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72E88" w14:textId="6F21C4F8" w:rsidR="00961BBC" w:rsidRDefault="00165297" w:rsidP="00C76868">
      <w:pPr>
        <w:jc w:val="both"/>
      </w:pPr>
      <w:r>
        <w:rPr>
          <w:noProof/>
        </w:rPr>
        <w:drawing>
          <wp:anchor distT="0" distB="0" distL="114300" distR="114300" simplePos="0" relativeHeight="251658244" behindDoc="0" locked="0" layoutInCell="1" allowOverlap="1" wp14:anchorId="56DE37E9" wp14:editId="6D0EF324">
            <wp:simplePos x="0" y="0"/>
            <wp:positionH relativeFrom="column">
              <wp:posOffset>4906645</wp:posOffset>
            </wp:positionH>
            <wp:positionV relativeFrom="paragraph">
              <wp:posOffset>22860</wp:posOffset>
            </wp:positionV>
            <wp:extent cx="1273810" cy="1273810"/>
            <wp:effectExtent l="0" t="0" r="0" b="2540"/>
            <wp:wrapNone/>
            <wp:docPr id="167693539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3810" cy="127381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9" behindDoc="1" locked="0" layoutInCell="1" allowOverlap="1" wp14:anchorId="2A13CE93" wp14:editId="08FD2C97">
            <wp:simplePos x="0" y="0"/>
            <wp:positionH relativeFrom="column">
              <wp:posOffset>-419100</wp:posOffset>
            </wp:positionH>
            <wp:positionV relativeFrom="paragraph">
              <wp:posOffset>101600</wp:posOffset>
            </wp:positionV>
            <wp:extent cx="2285255" cy="708485"/>
            <wp:effectExtent l="0" t="0" r="1270" b="0"/>
            <wp:wrapTight wrapText="bothSides">
              <wp:wrapPolygon edited="0">
                <wp:start x="0" y="0"/>
                <wp:lineTo x="0" y="20922"/>
                <wp:lineTo x="21432" y="20922"/>
                <wp:lineTo x="21432" y="0"/>
                <wp:lineTo x="0" y="0"/>
              </wp:wrapPolygon>
            </wp:wrapTight>
            <wp:docPr id="96007903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5255" cy="708485"/>
                    </a:xfrm>
                    <a:prstGeom prst="rect">
                      <a:avLst/>
                    </a:prstGeom>
                    <a:noFill/>
                  </pic:spPr>
                </pic:pic>
              </a:graphicData>
            </a:graphic>
          </wp:anchor>
        </w:drawing>
      </w:r>
    </w:p>
    <w:p w14:paraId="0BECCB2B" w14:textId="51E8E839" w:rsidR="009C118B" w:rsidRDefault="009C118B" w:rsidP="00C76868">
      <w:pPr>
        <w:jc w:val="both"/>
      </w:pPr>
    </w:p>
    <w:p w14:paraId="14D830EF" w14:textId="5C0BE159" w:rsidR="009C118B" w:rsidRDefault="009C118B" w:rsidP="00C76868">
      <w:pPr>
        <w:jc w:val="both"/>
      </w:pPr>
      <w:bookmarkStart w:id="0" w:name="_Hlk196824268"/>
      <w:bookmarkEnd w:id="0"/>
    </w:p>
    <w:p w14:paraId="79D6F01F" w14:textId="6794882C" w:rsidR="009C118B" w:rsidRDefault="009C118B" w:rsidP="00C76868">
      <w:pPr>
        <w:jc w:val="both"/>
      </w:pPr>
    </w:p>
    <w:p w14:paraId="697B10DA" w14:textId="38944764" w:rsidR="00CF5441" w:rsidRDefault="00CF5441" w:rsidP="00C76868">
      <w:pPr>
        <w:jc w:val="both"/>
      </w:pPr>
    </w:p>
    <w:p w14:paraId="5A5D5094" w14:textId="77777777" w:rsidR="00CF5441" w:rsidRDefault="00CF5441" w:rsidP="00C76868">
      <w:pPr>
        <w:jc w:val="both"/>
      </w:pPr>
    </w:p>
    <w:p w14:paraId="2922E951" w14:textId="77777777" w:rsidR="00A64EAC" w:rsidRDefault="00A64EAC" w:rsidP="009C118B">
      <w:pPr>
        <w:jc w:val="center"/>
        <w:rPr>
          <w:b/>
          <w:bCs/>
          <w:sz w:val="44"/>
          <w:szCs w:val="44"/>
        </w:rPr>
      </w:pPr>
    </w:p>
    <w:p w14:paraId="7D6966E7" w14:textId="710D5FD9" w:rsidR="009C118B" w:rsidRPr="009C118B" w:rsidRDefault="009C118B" w:rsidP="009C118B">
      <w:pPr>
        <w:jc w:val="center"/>
        <w:rPr>
          <w:color w:val="002060"/>
          <w:sz w:val="44"/>
          <w:szCs w:val="44"/>
          <w:lang w:val="en-US"/>
        </w:rPr>
      </w:pPr>
      <w:r w:rsidRPr="004F2EDD">
        <w:rPr>
          <w:b/>
          <w:bCs/>
          <w:color w:val="002060"/>
          <w:sz w:val="44"/>
          <w:szCs w:val="44"/>
        </w:rPr>
        <w:t>T</w:t>
      </w:r>
      <w:r w:rsidRPr="009C118B">
        <w:rPr>
          <w:b/>
          <w:bCs/>
          <w:color w:val="002060"/>
          <w:sz w:val="44"/>
          <w:szCs w:val="44"/>
        </w:rPr>
        <w:t>ransformative Economic Policy Programme (TEPP)</w:t>
      </w:r>
      <w:r w:rsidRPr="009C118B">
        <w:rPr>
          <w:rFonts w:ascii="Arial" w:hAnsi="Arial" w:cs="Arial"/>
          <w:color w:val="002060"/>
          <w:sz w:val="44"/>
          <w:szCs w:val="44"/>
          <w:lang w:val="en-US"/>
        </w:rPr>
        <w:t> </w:t>
      </w:r>
    </w:p>
    <w:p w14:paraId="4F9DA0CE" w14:textId="72900699" w:rsidR="009C118B" w:rsidRPr="009C118B" w:rsidRDefault="009C118B" w:rsidP="009C118B">
      <w:pPr>
        <w:jc w:val="center"/>
        <w:rPr>
          <w:color w:val="002060"/>
          <w:sz w:val="44"/>
          <w:szCs w:val="44"/>
          <w:lang w:val="en-US"/>
        </w:rPr>
      </w:pPr>
      <w:r w:rsidRPr="009C118B">
        <w:rPr>
          <w:color w:val="002060"/>
          <w:sz w:val="44"/>
          <w:szCs w:val="44"/>
        </w:rPr>
        <w:t>Quarterly Project Progress Report</w:t>
      </w:r>
      <w:r w:rsidRPr="009C118B">
        <w:rPr>
          <w:rFonts w:ascii="Arial" w:hAnsi="Arial" w:cs="Arial"/>
          <w:color w:val="002060"/>
          <w:sz w:val="44"/>
          <w:szCs w:val="44"/>
        </w:rPr>
        <w:t> </w:t>
      </w:r>
      <w:r w:rsidRPr="009C118B">
        <w:rPr>
          <w:rFonts w:ascii="Arial" w:hAnsi="Arial" w:cs="Arial"/>
          <w:color w:val="002060"/>
          <w:sz w:val="44"/>
          <w:szCs w:val="44"/>
          <w:lang w:val="en-US"/>
        </w:rPr>
        <w:t> </w:t>
      </w:r>
    </w:p>
    <w:p w14:paraId="6D2EE676" w14:textId="050115F4" w:rsidR="009C118B" w:rsidRPr="006376DB" w:rsidRDefault="00D247C7" w:rsidP="009C118B">
      <w:pPr>
        <w:jc w:val="center"/>
        <w:rPr>
          <w:i/>
          <w:iCs/>
          <w:sz w:val="32"/>
          <w:szCs w:val="32"/>
          <w:lang w:val="en-US"/>
        </w:rPr>
      </w:pPr>
      <w:r w:rsidRPr="006376DB">
        <w:rPr>
          <w:rFonts w:ascii="Arial" w:hAnsi="Arial" w:cs="Arial"/>
          <w:i/>
          <w:iCs/>
          <w:color w:val="156082" w:themeColor="accent1"/>
          <w:sz w:val="32"/>
          <w:szCs w:val="32"/>
          <w:lang w:val="en-US"/>
        </w:rPr>
        <w:t>January-March 2025</w:t>
      </w:r>
      <w:r w:rsidR="009C118B" w:rsidRPr="006376DB">
        <w:rPr>
          <w:rFonts w:ascii="Arial" w:hAnsi="Arial" w:cs="Arial"/>
          <w:i/>
          <w:iCs/>
          <w:color w:val="156082" w:themeColor="accent1"/>
          <w:sz w:val="32"/>
          <w:szCs w:val="32"/>
          <w:lang w:val="en-US"/>
        </w:rPr>
        <w:t> </w:t>
      </w:r>
    </w:p>
    <w:p w14:paraId="59422EBB" w14:textId="4BC8BB42" w:rsidR="009C118B" w:rsidRPr="00D247C7" w:rsidRDefault="009C118B" w:rsidP="00C76868">
      <w:pPr>
        <w:jc w:val="both"/>
        <w:rPr>
          <w:sz w:val="32"/>
          <w:szCs w:val="32"/>
        </w:rPr>
      </w:pPr>
    </w:p>
    <w:p w14:paraId="34186601" w14:textId="77777777" w:rsidR="00CF5441" w:rsidRDefault="00CF5441" w:rsidP="00C76868">
      <w:pPr>
        <w:jc w:val="both"/>
      </w:pPr>
    </w:p>
    <w:p w14:paraId="5EF0AD55" w14:textId="77777777" w:rsidR="00CF5441" w:rsidRDefault="00CF5441" w:rsidP="00C76868">
      <w:pPr>
        <w:jc w:val="both"/>
      </w:pPr>
    </w:p>
    <w:p w14:paraId="0EB348A5" w14:textId="77777777" w:rsidR="00CF5441" w:rsidRDefault="00CF5441" w:rsidP="00C76868">
      <w:pPr>
        <w:jc w:val="both"/>
      </w:pPr>
    </w:p>
    <w:p w14:paraId="28753184" w14:textId="77777777" w:rsidR="00CF5441" w:rsidRDefault="00CF5441" w:rsidP="00C76868">
      <w:pPr>
        <w:jc w:val="both"/>
      </w:pPr>
    </w:p>
    <w:p w14:paraId="20CC9097" w14:textId="77777777" w:rsidR="00CF5441" w:rsidRDefault="00CF5441" w:rsidP="00C76868">
      <w:pPr>
        <w:jc w:val="both"/>
      </w:pPr>
    </w:p>
    <w:p w14:paraId="70EBCDA7" w14:textId="77777777" w:rsidR="00CF5441" w:rsidRDefault="00CF5441" w:rsidP="00C76868">
      <w:pPr>
        <w:jc w:val="both"/>
      </w:pPr>
    </w:p>
    <w:p w14:paraId="4FACFC57" w14:textId="77777777" w:rsidR="00CF5441" w:rsidRDefault="00CF5441" w:rsidP="00C76868">
      <w:pPr>
        <w:jc w:val="both"/>
      </w:pPr>
    </w:p>
    <w:p w14:paraId="16AD3C37" w14:textId="77777777" w:rsidR="00CF5441" w:rsidRDefault="00CF5441" w:rsidP="00C76868">
      <w:pPr>
        <w:jc w:val="both"/>
      </w:pPr>
    </w:p>
    <w:p w14:paraId="05CFD7AB" w14:textId="77777777" w:rsidR="00CF5441" w:rsidRDefault="00CF5441" w:rsidP="00C76868">
      <w:pPr>
        <w:jc w:val="both"/>
      </w:pPr>
    </w:p>
    <w:p w14:paraId="15C238EF" w14:textId="77777777" w:rsidR="00CF5441" w:rsidRDefault="00CF5441" w:rsidP="00C76868">
      <w:pPr>
        <w:jc w:val="both"/>
      </w:pPr>
    </w:p>
    <w:p w14:paraId="72CF88FE" w14:textId="77777777" w:rsidR="00CF5441" w:rsidRDefault="00CF5441" w:rsidP="00C76868">
      <w:pPr>
        <w:jc w:val="both"/>
      </w:pPr>
    </w:p>
    <w:p w14:paraId="62B0F14F" w14:textId="77777777" w:rsidR="00CF5441" w:rsidRDefault="00CF5441" w:rsidP="00C76868">
      <w:pPr>
        <w:jc w:val="both"/>
      </w:pPr>
    </w:p>
    <w:p w14:paraId="0C7538E7" w14:textId="77777777" w:rsidR="00CF5441" w:rsidRDefault="00CF5441" w:rsidP="00C76868">
      <w:pPr>
        <w:jc w:val="both"/>
      </w:pPr>
    </w:p>
    <w:p w14:paraId="1A68C83D" w14:textId="77777777" w:rsidR="00CF5441" w:rsidRDefault="00CF5441" w:rsidP="00C76868">
      <w:pPr>
        <w:jc w:val="both"/>
      </w:pPr>
    </w:p>
    <w:p w14:paraId="01E26B42" w14:textId="77777777" w:rsidR="00CF5441" w:rsidRDefault="00CF5441" w:rsidP="00C76868">
      <w:pPr>
        <w:jc w:val="both"/>
      </w:pPr>
    </w:p>
    <w:p w14:paraId="4698E545" w14:textId="77777777" w:rsidR="00CF5441" w:rsidRDefault="00CF5441" w:rsidP="00C76868">
      <w:pPr>
        <w:jc w:val="both"/>
      </w:pPr>
    </w:p>
    <w:sdt>
      <w:sdtPr>
        <w:rPr>
          <w:rFonts w:asciiTheme="minorHAnsi" w:eastAsiaTheme="minorEastAsia" w:hAnsiTheme="minorHAnsi" w:cstheme="minorBidi"/>
          <w:color w:val="auto"/>
          <w:kern w:val="2"/>
          <w:sz w:val="22"/>
          <w:szCs w:val="22"/>
          <w:lang w:val="en-GB"/>
          <w14:ligatures w14:val="standardContextual"/>
        </w:rPr>
        <w:id w:val="441035204"/>
        <w:docPartObj>
          <w:docPartGallery w:val="Table of Contents"/>
          <w:docPartUnique/>
        </w:docPartObj>
      </w:sdtPr>
      <w:sdtEndPr>
        <w:rPr>
          <w:b/>
          <w:bCs/>
          <w:noProof/>
        </w:rPr>
      </w:sdtEndPr>
      <w:sdtContent>
        <w:p w14:paraId="42CFE6B6" w14:textId="4F806EBA" w:rsidR="00D8338D" w:rsidRDefault="00D8338D" w:rsidP="00D8338D">
          <w:pPr>
            <w:pStyle w:val="TOCHeading"/>
            <w:jc w:val="center"/>
            <w:rPr>
              <w:b/>
              <w:bCs/>
            </w:rPr>
          </w:pPr>
          <w:r w:rsidRPr="00D8338D">
            <w:rPr>
              <w:b/>
              <w:bCs/>
            </w:rPr>
            <w:t>Contents</w:t>
          </w:r>
        </w:p>
        <w:p w14:paraId="1C7E4A82" w14:textId="77777777" w:rsidR="00C348C9" w:rsidRPr="00C348C9" w:rsidRDefault="00C348C9" w:rsidP="00C348C9">
          <w:pPr>
            <w:rPr>
              <w:lang w:val="en-US"/>
            </w:rPr>
          </w:pPr>
        </w:p>
        <w:p w14:paraId="43C89D04" w14:textId="70B27738" w:rsidR="002219EB" w:rsidRDefault="00D8338D">
          <w:pPr>
            <w:pStyle w:val="TOC1"/>
            <w:tabs>
              <w:tab w:val="right" w:leader="dot" w:pos="9016"/>
            </w:tabs>
            <w:rPr>
              <w:rFonts w:eastAsiaTheme="minorEastAsia"/>
              <w:noProof/>
              <w:sz w:val="24"/>
              <w:szCs w:val="24"/>
              <w:lang w:val="en-US"/>
            </w:rPr>
          </w:pPr>
          <w:r>
            <w:fldChar w:fldCharType="begin"/>
          </w:r>
          <w:r>
            <w:instrText xml:space="preserve"> TOC \o "1-3" \h \z \u </w:instrText>
          </w:r>
          <w:r>
            <w:fldChar w:fldCharType="separate"/>
          </w:r>
          <w:hyperlink w:anchor="_Toc197244910" w:history="1">
            <w:r w:rsidR="002219EB" w:rsidRPr="00416325">
              <w:rPr>
                <w:rStyle w:val="Hyperlink"/>
                <w:b/>
                <w:bCs/>
                <w:noProof/>
              </w:rPr>
              <w:t>Project Brief</w:t>
            </w:r>
            <w:r w:rsidR="002219EB">
              <w:rPr>
                <w:noProof/>
                <w:webHidden/>
              </w:rPr>
              <w:tab/>
            </w:r>
            <w:r w:rsidR="002219EB">
              <w:rPr>
                <w:noProof/>
                <w:webHidden/>
              </w:rPr>
              <w:fldChar w:fldCharType="begin"/>
            </w:r>
            <w:r w:rsidR="002219EB">
              <w:rPr>
                <w:noProof/>
                <w:webHidden/>
              </w:rPr>
              <w:instrText xml:space="preserve"> PAGEREF _Toc197244910 \h </w:instrText>
            </w:r>
            <w:r w:rsidR="002219EB">
              <w:rPr>
                <w:noProof/>
                <w:webHidden/>
              </w:rPr>
            </w:r>
            <w:r w:rsidR="002219EB">
              <w:rPr>
                <w:noProof/>
                <w:webHidden/>
              </w:rPr>
              <w:fldChar w:fldCharType="separate"/>
            </w:r>
            <w:r w:rsidR="002219EB">
              <w:rPr>
                <w:noProof/>
                <w:webHidden/>
              </w:rPr>
              <w:t>2</w:t>
            </w:r>
            <w:r w:rsidR="002219EB">
              <w:rPr>
                <w:noProof/>
                <w:webHidden/>
              </w:rPr>
              <w:fldChar w:fldCharType="end"/>
            </w:r>
          </w:hyperlink>
        </w:p>
        <w:p w14:paraId="023C873C" w14:textId="005F582B" w:rsidR="002219EB" w:rsidRDefault="002219EB">
          <w:pPr>
            <w:pStyle w:val="TOC1"/>
            <w:tabs>
              <w:tab w:val="right" w:leader="dot" w:pos="9016"/>
            </w:tabs>
            <w:rPr>
              <w:rFonts w:eastAsiaTheme="minorEastAsia"/>
              <w:noProof/>
              <w:sz w:val="24"/>
              <w:szCs w:val="24"/>
              <w:lang w:val="en-US"/>
            </w:rPr>
          </w:pPr>
          <w:hyperlink w:anchor="_Toc197244911" w:history="1">
            <w:r w:rsidRPr="00416325">
              <w:rPr>
                <w:rStyle w:val="Hyperlink"/>
                <w:rFonts w:cs="Calibri"/>
                <w:b/>
                <w:bCs/>
                <w:noProof/>
              </w:rPr>
              <w:t>Executive Summary</w:t>
            </w:r>
            <w:r>
              <w:rPr>
                <w:noProof/>
                <w:webHidden/>
              </w:rPr>
              <w:tab/>
            </w:r>
            <w:r>
              <w:rPr>
                <w:noProof/>
                <w:webHidden/>
              </w:rPr>
              <w:fldChar w:fldCharType="begin"/>
            </w:r>
            <w:r>
              <w:rPr>
                <w:noProof/>
                <w:webHidden/>
              </w:rPr>
              <w:instrText xml:space="preserve"> PAGEREF _Toc197244911 \h </w:instrText>
            </w:r>
            <w:r>
              <w:rPr>
                <w:noProof/>
                <w:webHidden/>
              </w:rPr>
            </w:r>
            <w:r>
              <w:rPr>
                <w:noProof/>
                <w:webHidden/>
              </w:rPr>
              <w:fldChar w:fldCharType="separate"/>
            </w:r>
            <w:r>
              <w:rPr>
                <w:noProof/>
                <w:webHidden/>
              </w:rPr>
              <w:t>3</w:t>
            </w:r>
            <w:r>
              <w:rPr>
                <w:noProof/>
                <w:webHidden/>
              </w:rPr>
              <w:fldChar w:fldCharType="end"/>
            </w:r>
          </w:hyperlink>
        </w:p>
        <w:p w14:paraId="671CC809" w14:textId="3E8E485A" w:rsidR="002219EB" w:rsidRDefault="002219EB">
          <w:pPr>
            <w:pStyle w:val="TOC1"/>
            <w:tabs>
              <w:tab w:val="right" w:leader="dot" w:pos="9016"/>
            </w:tabs>
            <w:rPr>
              <w:rFonts w:eastAsiaTheme="minorEastAsia"/>
              <w:noProof/>
              <w:sz w:val="24"/>
              <w:szCs w:val="24"/>
              <w:lang w:val="en-US"/>
            </w:rPr>
          </w:pPr>
          <w:hyperlink w:anchor="_Toc197244912" w:history="1">
            <w:r w:rsidRPr="00416325">
              <w:rPr>
                <w:rStyle w:val="Hyperlink"/>
                <w:rFonts w:cs="Calibri"/>
                <w:b/>
                <w:bCs/>
                <w:noProof/>
              </w:rPr>
              <w:t>1. Progress and Results</w:t>
            </w:r>
            <w:r>
              <w:rPr>
                <w:noProof/>
                <w:webHidden/>
              </w:rPr>
              <w:tab/>
            </w:r>
            <w:r>
              <w:rPr>
                <w:noProof/>
                <w:webHidden/>
              </w:rPr>
              <w:fldChar w:fldCharType="begin"/>
            </w:r>
            <w:r>
              <w:rPr>
                <w:noProof/>
                <w:webHidden/>
              </w:rPr>
              <w:instrText xml:space="preserve"> PAGEREF _Toc197244912 \h </w:instrText>
            </w:r>
            <w:r>
              <w:rPr>
                <w:noProof/>
                <w:webHidden/>
              </w:rPr>
            </w:r>
            <w:r>
              <w:rPr>
                <w:noProof/>
                <w:webHidden/>
              </w:rPr>
              <w:fldChar w:fldCharType="separate"/>
            </w:r>
            <w:r>
              <w:rPr>
                <w:noProof/>
                <w:webHidden/>
              </w:rPr>
              <w:t>4</w:t>
            </w:r>
            <w:r>
              <w:rPr>
                <w:noProof/>
                <w:webHidden/>
              </w:rPr>
              <w:fldChar w:fldCharType="end"/>
            </w:r>
          </w:hyperlink>
        </w:p>
        <w:p w14:paraId="5632E6CC" w14:textId="6842E2CF" w:rsidR="002219EB" w:rsidRDefault="002219EB">
          <w:pPr>
            <w:pStyle w:val="TOC2"/>
            <w:rPr>
              <w:rFonts w:eastAsiaTheme="minorEastAsia"/>
              <w:noProof/>
              <w:sz w:val="24"/>
              <w:szCs w:val="24"/>
              <w:lang w:val="en-US"/>
            </w:rPr>
          </w:pPr>
          <w:hyperlink w:anchor="_Toc197244913" w:history="1">
            <w:r w:rsidRPr="00416325">
              <w:rPr>
                <w:rStyle w:val="Hyperlink"/>
                <w:rFonts w:ascii="Calibri" w:hAnsi="Calibri" w:cs="Calibri"/>
                <w:b/>
                <w:bCs/>
                <w:i/>
                <w:iCs/>
                <w:noProof/>
              </w:rPr>
              <w:t>Output 1: Trade Policy and Negotiation Capacity Strengthened</w:t>
            </w:r>
            <w:r>
              <w:rPr>
                <w:noProof/>
                <w:webHidden/>
              </w:rPr>
              <w:tab/>
            </w:r>
            <w:r>
              <w:rPr>
                <w:noProof/>
                <w:webHidden/>
              </w:rPr>
              <w:fldChar w:fldCharType="begin"/>
            </w:r>
            <w:r>
              <w:rPr>
                <w:noProof/>
                <w:webHidden/>
              </w:rPr>
              <w:instrText xml:space="preserve"> PAGEREF _Toc197244913 \h </w:instrText>
            </w:r>
            <w:r>
              <w:rPr>
                <w:noProof/>
                <w:webHidden/>
              </w:rPr>
            </w:r>
            <w:r>
              <w:rPr>
                <w:noProof/>
                <w:webHidden/>
              </w:rPr>
              <w:fldChar w:fldCharType="separate"/>
            </w:r>
            <w:r>
              <w:rPr>
                <w:noProof/>
                <w:webHidden/>
              </w:rPr>
              <w:t>4</w:t>
            </w:r>
            <w:r>
              <w:rPr>
                <w:noProof/>
                <w:webHidden/>
              </w:rPr>
              <w:fldChar w:fldCharType="end"/>
            </w:r>
          </w:hyperlink>
        </w:p>
        <w:p w14:paraId="79CD15AB" w14:textId="7E25CEFD" w:rsidR="002219EB" w:rsidRDefault="002219EB">
          <w:pPr>
            <w:pStyle w:val="TOC2"/>
            <w:rPr>
              <w:rFonts w:eastAsiaTheme="minorEastAsia"/>
              <w:noProof/>
              <w:sz w:val="24"/>
              <w:szCs w:val="24"/>
              <w:lang w:val="en-US"/>
            </w:rPr>
          </w:pPr>
          <w:hyperlink w:anchor="_Toc197244914" w:history="1">
            <w:r w:rsidRPr="00416325">
              <w:rPr>
                <w:rStyle w:val="Hyperlink"/>
                <w:rFonts w:ascii="Calibri" w:eastAsia="Calibri" w:hAnsi="Calibri" w:cs="Calibri"/>
                <w:b/>
                <w:bCs/>
                <w:i/>
                <w:iCs/>
                <w:noProof/>
              </w:rPr>
              <w:t>Output 2 - Government institutional structures on trade policy assessed to improve effectiveness and coordination</w:t>
            </w:r>
            <w:r>
              <w:rPr>
                <w:noProof/>
                <w:webHidden/>
              </w:rPr>
              <w:tab/>
            </w:r>
            <w:r>
              <w:rPr>
                <w:noProof/>
                <w:webHidden/>
              </w:rPr>
              <w:fldChar w:fldCharType="begin"/>
            </w:r>
            <w:r>
              <w:rPr>
                <w:noProof/>
                <w:webHidden/>
              </w:rPr>
              <w:instrText xml:space="preserve"> PAGEREF _Toc197244914 \h </w:instrText>
            </w:r>
            <w:r>
              <w:rPr>
                <w:noProof/>
                <w:webHidden/>
              </w:rPr>
            </w:r>
            <w:r>
              <w:rPr>
                <w:noProof/>
                <w:webHidden/>
              </w:rPr>
              <w:fldChar w:fldCharType="separate"/>
            </w:r>
            <w:r>
              <w:rPr>
                <w:noProof/>
                <w:webHidden/>
              </w:rPr>
              <w:t>5</w:t>
            </w:r>
            <w:r>
              <w:rPr>
                <w:noProof/>
                <w:webHidden/>
              </w:rPr>
              <w:fldChar w:fldCharType="end"/>
            </w:r>
          </w:hyperlink>
        </w:p>
        <w:p w14:paraId="4BC54119" w14:textId="61B843CB" w:rsidR="002219EB" w:rsidRDefault="002219EB">
          <w:pPr>
            <w:pStyle w:val="TOC2"/>
            <w:rPr>
              <w:rFonts w:eastAsiaTheme="minorEastAsia"/>
              <w:noProof/>
              <w:sz w:val="24"/>
              <w:szCs w:val="24"/>
              <w:lang w:val="en-US"/>
            </w:rPr>
          </w:pPr>
          <w:hyperlink w:anchor="_Toc197244915" w:history="1">
            <w:r w:rsidRPr="00416325">
              <w:rPr>
                <w:rStyle w:val="Hyperlink"/>
                <w:rFonts w:ascii="Calibri" w:eastAsia="Calibri" w:hAnsi="Calibri" w:cs="Calibri"/>
                <w:b/>
                <w:bCs/>
                <w:i/>
                <w:iCs/>
                <w:noProof/>
                <w:lang w:val="en-CA"/>
              </w:rPr>
              <w:t>Output 3: Engagement with the private sector improved through regular consultation on business and trade policies and investment climate</w:t>
            </w:r>
            <w:r>
              <w:rPr>
                <w:noProof/>
                <w:webHidden/>
              </w:rPr>
              <w:tab/>
            </w:r>
            <w:r>
              <w:rPr>
                <w:noProof/>
                <w:webHidden/>
              </w:rPr>
              <w:fldChar w:fldCharType="begin"/>
            </w:r>
            <w:r>
              <w:rPr>
                <w:noProof/>
                <w:webHidden/>
              </w:rPr>
              <w:instrText xml:space="preserve"> PAGEREF _Toc197244915 \h </w:instrText>
            </w:r>
            <w:r>
              <w:rPr>
                <w:noProof/>
                <w:webHidden/>
              </w:rPr>
            </w:r>
            <w:r>
              <w:rPr>
                <w:noProof/>
                <w:webHidden/>
              </w:rPr>
              <w:fldChar w:fldCharType="separate"/>
            </w:r>
            <w:r>
              <w:rPr>
                <w:noProof/>
                <w:webHidden/>
              </w:rPr>
              <w:t>6</w:t>
            </w:r>
            <w:r>
              <w:rPr>
                <w:noProof/>
                <w:webHidden/>
              </w:rPr>
              <w:fldChar w:fldCharType="end"/>
            </w:r>
          </w:hyperlink>
        </w:p>
        <w:p w14:paraId="695F3F36" w14:textId="05D81C2F" w:rsidR="002219EB" w:rsidRDefault="002219EB">
          <w:pPr>
            <w:pStyle w:val="TOC2"/>
            <w:rPr>
              <w:rFonts w:eastAsiaTheme="minorEastAsia"/>
              <w:noProof/>
              <w:sz w:val="24"/>
              <w:szCs w:val="24"/>
              <w:lang w:val="en-US"/>
            </w:rPr>
          </w:pPr>
          <w:hyperlink w:anchor="_Toc197244916" w:history="1">
            <w:r w:rsidRPr="00416325">
              <w:rPr>
                <w:rStyle w:val="Hyperlink"/>
                <w:rFonts w:ascii="Calibri" w:eastAsia="Calibri" w:hAnsi="Calibri" w:cs="Calibri"/>
                <w:b/>
                <w:bCs/>
                <w:i/>
                <w:iCs/>
                <w:noProof/>
              </w:rPr>
              <w:t>Output 4: New research and evidence generated to support effective economic policy-making and institutional reforms</w:t>
            </w:r>
            <w:r>
              <w:rPr>
                <w:noProof/>
                <w:webHidden/>
              </w:rPr>
              <w:tab/>
            </w:r>
            <w:r>
              <w:rPr>
                <w:noProof/>
                <w:webHidden/>
              </w:rPr>
              <w:fldChar w:fldCharType="begin"/>
            </w:r>
            <w:r>
              <w:rPr>
                <w:noProof/>
                <w:webHidden/>
              </w:rPr>
              <w:instrText xml:space="preserve"> PAGEREF _Toc197244916 \h </w:instrText>
            </w:r>
            <w:r>
              <w:rPr>
                <w:noProof/>
                <w:webHidden/>
              </w:rPr>
            </w:r>
            <w:r>
              <w:rPr>
                <w:noProof/>
                <w:webHidden/>
              </w:rPr>
              <w:fldChar w:fldCharType="separate"/>
            </w:r>
            <w:r>
              <w:rPr>
                <w:noProof/>
                <w:webHidden/>
              </w:rPr>
              <w:t>7</w:t>
            </w:r>
            <w:r>
              <w:rPr>
                <w:noProof/>
                <w:webHidden/>
              </w:rPr>
              <w:fldChar w:fldCharType="end"/>
            </w:r>
          </w:hyperlink>
        </w:p>
        <w:p w14:paraId="0608E060" w14:textId="41386E0E" w:rsidR="002219EB" w:rsidRDefault="002219EB">
          <w:pPr>
            <w:pStyle w:val="TOC1"/>
            <w:tabs>
              <w:tab w:val="right" w:leader="dot" w:pos="9016"/>
            </w:tabs>
            <w:rPr>
              <w:rFonts w:eastAsiaTheme="minorEastAsia"/>
              <w:noProof/>
              <w:sz w:val="24"/>
              <w:szCs w:val="24"/>
              <w:lang w:val="en-US"/>
            </w:rPr>
          </w:pPr>
          <w:hyperlink w:anchor="_Toc197244917" w:history="1">
            <w:r w:rsidRPr="00416325">
              <w:rPr>
                <w:rStyle w:val="Hyperlink"/>
                <w:rFonts w:cs="Calibri"/>
                <w:b/>
                <w:bCs/>
                <w:noProof/>
              </w:rPr>
              <w:t>2. Project Management</w:t>
            </w:r>
            <w:r>
              <w:rPr>
                <w:noProof/>
                <w:webHidden/>
              </w:rPr>
              <w:tab/>
            </w:r>
            <w:r>
              <w:rPr>
                <w:noProof/>
                <w:webHidden/>
              </w:rPr>
              <w:fldChar w:fldCharType="begin"/>
            </w:r>
            <w:r>
              <w:rPr>
                <w:noProof/>
                <w:webHidden/>
              </w:rPr>
              <w:instrText xml:space="preserve"> PAGEREF _Toc197244917 \h </w:instrText>
            </w:r>
            <w:r>
              <w:rPr>
                <w:noProof/>
                <w:webHidden/>
              </w:rPr>
            </w:r>
            <w:r>
              <w:rPr>
                <w:noProof/>
                <w:webHidden/>
              </w:rPr>
              <w:fldChar w:fldCharType="separate"/>
            </w:r>
            <w:r>
              <w:rPr>
                <w:noProof/>
                <w:webHidden/>
              </w:rPr>
              <w:t>9</w:t>
            </w:r>
            <w:r>
              <w:rPr>
                <w:noProof/>
                <w:webHidden/>
              </w:rPr>
              <w:fldChar w:fldCharType="end"/>
            </w:r>
          </w:hyperlink>
        </w:p>
        <w:p w14:paraId="1D94699E" w14:textId="0F30C058" w:rsidR="002219EB" w:rsidRDefault="002219EB">
          <w:pPr>
            <w:pStyle w:val="TOC1"/>
            <w:tabs>
              <w:tab w:val="right" w:leader="dot" w:pos="9016"/>
            </w:tabs>
            <w:rPr>
              <w:rFonts w:eastAsiaTheme="minorEastAsia"/>
              <w:noProof/>
              <w:sz w:val="24"/>
              <w:szCs w:val="24"/>
              <w:lang w:val="en-US"/>
            </w:rPr>
          </w:pPr>
          <w:hyperlink w:anchor="_Toc197244918" w:history="1">
            <w:r w:rsidRPr="00416325">
              <w:rPr>
                <w:rStyle w:val="Hyperlink"/>
                <w:rFonts w:cs="Calibri"/>
                <w:b/>
                <w:bCs/>
                <w:noProof/>
              </w:rPr>
              <w:t>3. Lessons Learned</w:t>
            </w:r>
            <w:r>
              <w:rPr>
                <w:noProof/>
                <w:webHidden/>
              </w:rPr>
              <w:tab/>
            </w:r>
            <w:r>
              <w:rPr>
                <w:noProof/>
                <w:webHidden/>
              </w:rPr>
              <w:fldChar w:fldCharType="begin"/>
            </w:r>
            <w:r>
              <w:rPr>
                <w:noProof/>
                <w:webHidden/>
              </w:rPr>
              <w:instrText xml:space="preserve"> PAGEREF _Toc197244918 \h </w:instrText>
            </w:r>
            <w:r>
              <w:rPr>
                <w:noProof/>
                <w:webHidden/>
              </w:rPr>
            </w:r>
            <w:r>
              <w:rPr>
                <w:noProof/>
                <w:webHidden/>
              </w:rPr>
              <w:fldChar w:fldCharType="separate"/>
            </w:r>
            <w:r>
              <w:rPr>
                <w:noProof/>
                <w:webHidden/>
              </w:rPr>
              <w:t>10</w:t>
            </w:r>
            <w:r>
              <w:rPr>
                <w:noProof/>
                <w:webHidden/>
              </w:rPr>
              <w:fldChar w:fldCharType="end"/>
            </w:r>
          </w:hyperlink>
        </w:p>
        <w:p w14:paraId="61A4825A" w14:textId="22DA1835" w:rsidR="002219EB" w:rsidRDefault="002219EB">
          <w:pPr>
            <w:pStyle w:val="TOC1"/>
            <w:tabs>
              <w:tab w:val="right" w:leader="dot" w:pos="9016"/>
            </w:tabs>
            <w:rPr>
              <w:rFonts w:eastAsiaTheme="minorEastAsia"/>
              <w:noProof/>
              <w:sz w:val="24"/>
              <w:szCs w:val="24"/>
              <w:lang w:val="en-US"/>
            </w:rPr>
          </w:pPr>
          <w:hyperlink w:anchor="_Toc197244919" w:history="1">
            <w:r w:rsidRPr="00416325">
              <w:rPr>
                <w:rStyle w:val="Hyperlink"/>
                <w:rFonts w:cs="Calibri"/>
                <w:b/>
                <w:bCs/>
                <w:noProof/>
                <w:lang w:val="en-US"/>
              </w:rPr>
              <w:t>4. Milestones for Quarter II (April- June 2025)</w:t>
            </w:r>
            <w:r w:rsidRPr="00416325">
              <w:rPr>
                <w:rStyle w:val="Hyperlink"/>
                <w:rFonts w:ascii="Arial" w:hAnsi="Arial" w:cs="Arial"/>
                <w:b/>
                <w:bCs/>
                <w:noProof/>
                <w:lang w:val="en-US"/>
              </w:rPr>
              <w:t> </w:t>
            </w:r>
            <w:r>
              <w:rPr>
                <w:noProof/>
                <w:webHidden/>
              </w:rPr>
              <w:tab/>
            </w:r>
            <w:r>
              <w:rPr>
                <w:noProof/>
                <w:webHidden/>
              </w:rPr>
              <w:fldChar w:fldCharType="begin"/>
            </w:r>
            <w:r>
              <w:rPr>
                <w:noProof/>
                <w:webHidden/>
              </w:rPr>
              <w:instrText xml:space="preserve"> PAGEREF _Toc197244919 \h </w:instrText>
            </w:r>
            <w:r>
              <w:rPr>
                <w:noProof/>
                <w:webHidden/>
              </w:rPr>
            </w:r>
            <w:r>
              <w:rPr>
                <w:noProof/>
                <w:webHidden/>
              </w:rPr>
              <w:fldChar w:fldCharType="separate"/>
            </w:r>
            <w:r>
              <w:rPr>
                <w:noProof/>
                <w:webHidden/>
              </w:rPr>
              <w:t>11</w:t>
            </w:r>
            <w:r>
              <w:rPr>
                <w:noProof/>
                <w:webHidden/>
              </w:rPr>
              <w:fldChar w:fldCharType="end"/>
            </w:r>
          </w:hyperlink>
        </w:p>
        <w:p w14:paraId="7F299A1F" w14:textId="359AF197" w:rsidR="002219EB" w:rsidRDefault="002219EB">
          <w:pPr>
            <w:pStyle w:val="TOC1"/>
            <w:tabs>
              <w:tab w:val="right" w:leader="dot" w:pos="9016"/>
            </w:tabs>
            <w:rPr>
              <w:rFonts w:eastAsiaTheme="minorEastAsia"/>
              <w:noProof/>
              <w:sz w:val="24"/>
              <w:szCs w:val="24"/>
              <w:lang w:val="en-US"/>
            </w:rPr>
          </w:pPr>
          <w:hyperlink w:anchor="_Toc197244920" w:history="1">
            <w:r w:rsidRPr="00416325">
              <w:rPr>
                <w:rStyle w:val="Hyperlink"/>
                <w:rFonts w:cs="Calibri"/>
                <w:b/>
                <w:bCs/>
                <w:noProof/>
              </w:rPr>
              <w:t>5. Visibility and Communication</w:t>
            </w:r>
            <w:r w:rsidRPr="00416325">
              <w:rPr>
                <w:rStyle w:val="Hyperlink"/>
                <w:rFonts w:ascii="Arial" w:hAnsi="Arial" w:cs="Arial"/>
                <w:b/>
                <w:bCs/>
                <w:noProof/>
              </w:rPr>
              <w:t>  </w:t>
            </w:r>
            <w:r>
              <w:rPr>
                <w:noProof/>
                <w:webHidden/>
              </w:rPr>
              <w:tab/>
            </w:r>
            <w:r>
              <w:rPr>
                <w:noProof/>
                <w:webHidden/>
              </w:rPr>
              <w:fldChar w:fldCharType="begin"/>
            </w:r>
            <w:r>
              <w:rPr>
                <w:noProof/>
                <w:webHidden/>
              </w:rPr>
              <w:instrText xml:space="preserve"> PAGEREF _Toc197244920 \h </w:instrText>
            </w:r>
            <w:r>
              <w:rPr>
                <w:noProof/>
                <w:webHidden/>
              </w:rPr>
            </w:r>
            <w:r>
              <w:rPr>
                <w:noProof/>
                <w:webHidden/>
              </w:rPr>
              <w:fldChar w:fldCharType="separate"/>
            </w:r>
            <w:r>
              <w:rPr>
                <w:noProof/>
                <w:webHidden/>
              </w:rPr>
              <w:t>11</w:t>
            </w:r>
            <w:r>
              <w:rPr>
                <w:noProof/>
                <w:webHidden/>
              </w:rPr>
              <w:fldChar w:fldCharType="end"/>
            </w:r>
          </w:hyperlink>
        </w:p>
        <w:p w14:paraId="7A0A98E2" w14:textId="738A66F2" w:rsidR="002219EB" w:rsidRDefault="002219EB">
          <w:pPr>
            <w:pStyle w:val="TOC1"/>
            <w:tabs>
              <w:tab w:val="right" w:leader="dot" w:pos="9016"/>
            </w:tabs>
            <w:rPr>
              <w:rFonts w:eastAsiaTheme="minorEastAsia"/>
              <w:noProof/>
              <w:sz w:val="24"/>
              <w:szCs w:val="24"/>
              <w:lang w:val="en-US"/>
            </w:rPr>
          </w:pPr>
          <w:hyperlink w:anchor="_Toc197244921" w:history="1">
            <w:r w:rsidRPr="00416325">
              <w:rPr>
                <w:rStyle w:val="Hyperlink"/>
                <w:b/>
                <w:bCs/>
                <w:noProof/>
              </w:rPr>
              <w:t>6. Value for Money (VfM)</w:t>
            </w:r>
            <w:r>
              <w:rPr>
                <w:noProof/>
                <w:webHidden/>
              </w:rPr>
              <w:tab/>
            </w:r>
            <w:r>
              <w:rPr>
                <w:noProof/>
                <w:webHidden/>
              </w:rPr>
              <w:fldChar w:fldCharType="begin"/>
            </w:r>
            <w:r>
              <w:rPr>
                <w:noProof/>
                <w:webHidden/>
              </w:rPr>
              <w:instrText xml:space="preserve"> PAGEREF _Toc197244921 \h </w:instrText>
            </w:r>
            <w:r>
              <w:rPr>
                <w:noProof/>
                <w:webHidden/>
              </w:rPr>
            </w:r>
            <w:r>
              <w:rPr>
                <w:noProof/>
                <w:webHidden/>
              </w:rPr>
              <w:fldChar w:fldCharType="separate"/>
            </w:r>
            <w:r>
              <w:rPr>
                <w:noProof/>
                <w:webHidden/>
              </w:rPr>
              <w:t>14</w:t>
            </w:r>
            <w:r>
              <w:rPr>
                <w:noProof/>
                <w:webHidden/>
              </w:rPr>
              <w:fldChar w:fldCharType="end"/>
            </w:r>
          </w:hyperlink>
        </w:p>
        <w:p w14:paraId="03981F99" w14:textId="1FF3EDF8" w:rsidR="002219EB" w:rsidRDefault="002219EB">
          <w:pPr>
            <w:pStyle w:val="TOC1"/>
            <w:tabs>
              <w:tab w:val="right" w:leader="dot" w:pos="9016"/>
            </w:tabs>
            <w:rPr>
              <w:rFonts w:eastAsiaTheme="minorEastAsia"/>
              <w:noProof/>
              <w:sz w:val="24"/>
              <w:szCs w:val="24"/>
              <w:lang w:val="en-US"/>
            </w:rPr>
          </w:pPr>
          <w:hyperlink w:anchor="_Toc197244922" w:history="1">
            <w:r w:rsidRPr="00416325">
              <w:rPr>
                <w:rStyle w:val="Hyperlink"/>
                <w:rFonts w:cs="Calibri"/>
                <w:b/>
                <w:bCs/>
                <w:noProof/>
              </w:rPr>
              <w:t>Annex</w:t>
            </w:r>
            <w:r>
              <w:rPr>
                <w:noProof/>
                <w:webHidden/>
              </w:rPr>
              <w:tab/>
            </w:r>
            <w:r>
              <w:rPr>
                <w:noProof/>
                <w:webHidden/>
              </w:rPr>
              <w:fldChar w:fldCharType="begin"/>
            </w:r>
            <w:r>
              <w:rPr>
                <w:noProof/>
                <w:webHidden/>
              </w:rPr>
              <w:instrText xml:space="preserve"> PAGEREF _Toc197244922 \h </w:instrText>
            </w:r>
            <w:r>
              <w:rPr>
                <w:noProof/>
                <w:webHidden/>
              </w:rPr>
            </w:r>
            <w:r>
              <w:rPr>
                <w:noProof/>
                <w:webHidden/>
              </w:rPr>
              <w:fldChar w:fldCharType="separate"/>
            </w:r>
            <w:r>
              <w:rPr>
                <w:noProof/>
                <w:webHidden/>
              </w:rPr>
              <w:t>16</w:t>
            </w:r>
            <w:r>
              <w:rPr>
                <w:noProof/>
                <w:webHidden/>
              </w:rPr>
              <w:fldChar w:fldCharType="end"/>
            </w:r>
          </w:hyperlink>
        </w:p>
        <w:p w14:paraId="7E00F00B" w14:textId="31AF40DE" w:rsidR="002219EB" w:rsidRDefault="002219EB">
          <w:pPr>
            <w:pStyle w:val="TOC1"/>
            <w:tabs>
              <w:tab w:val="right" w:leader="dot" w:pos="9016"/>
            </w:tabs>
            <w:rPr>
              <w:rFonts w:eastAsiaTheme="minorEastAsia"/>
              <w:noProof/>
              <w:sz w:val="24"/>
              <w:szCs w:val="24"/>
              <w:lang w:val="en-US"/>
            </w:rPr>
          </w:pPr>
          <w:hyperlink w:anchor="_Toc197244923" w:history="1">
            <w:r w:rsidRPr="00416325">
              <w:rPr>
                <w:rStyle w:val="Hyperlink"/>
                <w:b/>
                <w:bCs/>
                <w:noProof/>
              </w:rPr>
              <w:t>Project Risk Register</w:t>
            </w:r>
            <w:r>
              <w:rPr>
                <w:noProof/>
                <w:webHidden/>
              </w:rPr>
              <w:tab/>
            </w:r>
            <w:r>
              <w:rPr>
                <w:noProof/>
                <w:webHidden/>
              </w:rPr>
              <w:fldChar w:fldCharType="begin"/>
            </w:r>
            <w:r>
              <w:rPr>
                <w:noProof/>
                <w:webHidden/>
              </w:rPr>
              <w:instrText xml:space="preserve"> PAGEREF _Toc197244923 \h </w:instrText>
            </w:r>
            <w:r>
              <w:rPr>
                <w:noProof/>
                <w:webHidden/>
              </w:rPr>
            </w:r>
            <w:r>
              <w:rPr>
                <w:noProof/>
                <w:webHidden/>
              </w:rPr>
              <w:fldChar w:fldCharType="separate"/>
            </w:r>
            <w:r>
              <w:rPr>
                <w:noProof/>
                <w:webHidden/>
              </w:rPr>
              <w:t>18</w:t>
            </w:r>
            <w:r>
              <w:rPr>
                <w:noProof/>
                <w:webHidden/>
              </w:rPr>
              <w:fldChar w:fldCharType="end"/>
            </w:r>
          </w:hyperlink>
        </w:p>
        <w:p w14:paraId="0505D06F" w14:textId="10A55FAF" w:rsidR="002219EB" w:rsidRDefault="002219EB">
          <w:pPr>
            <w:pStyle w:val="TOC1"/>
            <w:tabs>
              <w:tab w:val="right" w:leader="dot" w:pos="9016"/>
            </w:tabs>
            <w:rPr>
              <w:rFonts w:eastAsiaTheme="minorEastAsia"/>
              <w:noProof/>
              <w:sz w:val="24"/>
              <w:szCs w:val="24"/>
              <w:lang w:val="en-US"/>
            </w:rPr>
          </w:pPr>
          <w:hyperlink w:anchor="_Toc197244924" w:history="1">
            <w:r>
              <w:rPr>
                <w:noProof/>
                <w:webHidden/>
              </w:rPr>
              <w:tab/>
            </w:r>
            <w:r>
              <w:rPr>
                <w:noProof/>
                <w:webHidden/>
              </w:rPr>
              <w:fldChar w:fldCharType="begin"/>
            </w:r>
            <w:r>
              <w:rPr>
                <w:noProof/>
                <w:webHidden/>
              </w:rPr>
              <w:instrText xml:space="preserve"> PAGEREF _Toc197244924 \h </w:instrText>
            </w:r>
            <w:r>
              <w:rPr>
                <w:noProof/>
                <w:webHidden/>
              </w:rPr>
            </w:r>
            <w:r>
              <w:rPr>
                <w:noProof/>
                <w:webHidden/>
              </w:rPr>
              <w:fldChar w:fldCharType="separate"/>
            </w:r>
            <w:r>
              <w:rPr>
                <w:noProof/>
                <w:webHidden/>
              </w:rPr>
              <w:t>18</w:t>
            </w:r>
            <w:r>
              <w:rPr>
                <w:noProof/>
                <w:webHidden/>
              </w:rPr>
              <w:fldChar w:fldCharType="end"/>
            </w:r>
          </w:hyperlink>
        </w:p>
        <w:p w14:paraId="3CD2A81D" w14:textId="4B19DE4F" w:rsidR="00D8338D" w:rsidRDefault="00D8338D">
          <w:r>
            <w:rPr>
              <w:b/>
              <w:bCs/>
              <w:noProof/>
            </w:rPr>
            <w:fldChar w:fldCharType="end"/>
          </w:r>
        </w:p>
      </w:sdtContent>
    </w:sdt>
    <w:p w14:paraId="1DCA15C7" w14:textId="77777777" w:rsidR="00CF5441" w:rsidRDefault="00CF5441" w:rsidP="00C76868">
      <w:pPr>
        <w:jc w:val="both"/>
      </w:pPr>
    </w:p>
    <w:p w14:paraId="497AD40B" w14:textId="77777777" w:rsidR="00F3226B" w:rsidRDefault="00F3226B" w:rsidP="00655806">
      <w:pPr>
        <w:pStyle w:val="Heading1"/>
        <w:jc w:val="center"/>
        <w:rPr>
          <w:b/>
          <w:bCs/>
          <w:color w:val="156082" w:themeColor="accent1"/>
        </w:rPr>
      </w:pPr>
    </w:p>
    <w:p w14:paraId="1533F669" w14:textId="77777777" w:rsidR="00F3226B" w:rsidRDefault="00F3226B" w:rsidP="00F3226B"/>
    <w:p w14:paraId="39F85773" w14:textId="77777777" w:rsidR="00F3226B" w:rsidRPr="00F3226B" w:rsidRDefault="00F3226B" w:rsidP="00F3226B"/>
    <w:p w14:paraId="24DD3C48" w14:textId="77777777" w:rsidR="00F3226B" w:rsidRDefault="00F3226B" w:rsidP="00655806">
      <w:pPr>
        <w:pStyle w:val="Heading1"/>
        <w:jc w:val="center"/>
        <w:rPr>
          <w:b/>
          <w:bCs/>
          <w:color w:val="156082" w:themeColor="accent1"/>
        </w:rPr>
      </w:pPr>
    </w:p>
    <w:p w14:paraId="7FBEFE05" w14:textId="77777777" w:rsidR="00F3226B" w:rsidRDefault="00F3226B" w:rsidP="00655806">
      <w:pPr>
        <w:pStyle w:val="Heading1"/>
        <w:jc w:val="center"/>
        <w:rPr>
          <w:b/>
          <w:bCs/>
          <w:color w:val="156082" w:themeColor="accent1"/>
        </w:rPr>
      </w:pPr>
    </w:p>
    <w:p w14:paraId="4B6F0F52" w14:textId="77777777" w:rsidR="00F3226B" w:rsidRDefault="00F3226B" w:rsidP="00655806">
      <w:pPr>
        <w:pStyle w:val="Heading1"/>
        <w:jc w:val="center"/>
        <w:rPr>
          <w:b/>
          <w:bCs/>
          <w:color w:val="156082" w:themeColor="accent1"/>
        </w:rPr>
      </w:pPr>
    </w:p>
    <w:p w14:paraId="1AF76B0C" w14:textId="77777777" w:rsidR="00F3226B" w:rsidRDefault="00F3226B" w:rsidP="00655806">
      <w:pPr>
        <w:pStyle w:val="Heading1"/>
        <w:jc w:val="center"/>
        <w:rPr>
          <w:b/>
          <w:bCs/>
          <w:color w:val="156082" w:themeColor="accent1"/>
        </w:rPr>
      </w:pPr>
    </w:p>
    <w:p w14:paraId="6D809287" w14:textId="77777777" w:rsidR="007B0139" w:rsidRPr="007B0139" w:rsidRDefault="007B0139" w:rsidP="007B0139"/>
    <w:p w14:paraId="1080F868" w14:textId="7EABAC21" w:rsidR="004F4A19" w:rsidRPr="003867D8" w:rsidRDefault="00655806" w:rsidP="00655806">
      <w:pPr>
        <w:pStyle w:val="Heading1"/>
        <w:jc w:val="center"/>
        <w:rPr>
          <w:b/>
          <w:bCs/>
          <w:color w:val="156082" w:themeColor="accent1"/>
        </w:rPr>
      </w:pPr>
      <w:bookmarkStart w:id="1" w:name="_Toc197244910"/>
      <w:r w:rsidRPr="003867D8">
        <w:rPr>
          <w:b/>
          <w:bCs/>
          <w:color w:val="156082" w:themeColor="accent1"/>
        </w:rPr>
        <w:lastRenderedPageBreak/>
        <w:t>Project</w:t>
      </w:r>
      <w:r w:rsidR="00B65900" w:rsidRPr="003867D8">
        <w:rPr>
          <w:b/>
          <w:bCs/>
          <w:color w:val="156082" w:themeColor="accent1"/>
        </w:rPr>
        <w:t xml:space="preserve"> B</w:t>
      </w:r>
      <w:r w:rsidR="00A30C05" w:rsidRPr="003867D8">
        <w:rPr>
          <w:b/>
          <w:bCs/>
          <w:color w:val="156082" w:themeColor="accent1"/>
        </w:rPr>
        <w:t>rief</w:t>
      </w:r>
      <w:bookmarkEnd w:id="1"/>
    </w:p>
    <w:tbl>
      <w:tblPr>
        <w:tblW w:w="899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36"/>
        <w:gridCol w:w="4956"/>
      </w:tblGrid>
      <w:tr w:rsidR="00E7246A" w:rsidRPr="00E7246A" w14:paraId="65506964"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04119015" w14:textId="77777777" w:rsidR="00E7246A" w:rsidRPr="00E7246A" w:rsidRDefault="00E7246A" w:rsidP="00E7246A">
            <w:pPr>
              <w:rPr>
                <w:sz w:val="28"/>
                <w:szCs w:val="28"/>
                <w:lang w:val="en-US"/>
              </w:rPr>
            </w:pPr>
            <w:r w:rsidRPr="00E7246A">
              <w:rPr>
                <w:b/>
                <w:bCs/>
                <w:sz w:val="28"/>
                <w:szCs w:val="28"/>
              </w:rPr>
              <w:t>Implementing Agency</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30D137A4" w14:textId="77777777" w:rsidR="00E7246A" w:rsidRPr="00E7246A" w:rsidRDefault="00E7246A" w:rsidP="00E7246A">
            <w:pPr>
              <w:rPr>
                <w:sz w:val="28"/>
                <w:szCs w:val="28"/>
                <w:lang w:val="en-US"/>
              </w:rPr>
            </w:pPr>
            <w:r w:rsidRPr="00E7246A">
              <w:rPr>
                <w:sz w:val="28"/>
                <w:szCs w:val="28"/>
              </w:rPr>
              <w:t>United Nations Development Programme (UNDP)</w:t>
            </w:r>
            <w:r w:rsidRPr="00E7246A">
              <w:rPr>
                <w:rFonts w:ascii="Arial" w:hAnsi="Arial" w:cs="Arial"/>
                <w:sz w:val="28"/>
                <w:szCs w:val="28"/>
                <w:lang w:val="en-US"/>
              </w:rPr>
              <w:t> </w:t>
            </w:r>
            <w:r w:rsidRPr="00E7246A">
              <w:rPr>
                <w:sz w:val="28"/>
                <w:szCs w:val="28"/>
                <w:lang w:val="en-US"/>
              </w:rPr>
              <w:t> </w:t>
            </w:r>
          </w:p>
        </w:tc>
      </w:tr>
      <w:tr w:rsidR="00E7246A" w:rsidRPr="00E7246A" w14:paraId="6163F053"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58E800DC" w14:textId="77777777" w:rsidR="00E7246A" w:rsidRPr="00E7246A" w:rsidRDefault="00E7246A" w:rsidP="00E7246A">
            <w:pPr>
              <w:rPr>
                <w:sz w:val="28"/>
                <w:szCs w:val="28"/>
                <w:lang w:val="en-US"/>
              </w:rPr>
            </w:pPr>
            <w:r w:rsidRPr="00E7246A">
              <w:rPr>
                <w:b/>
                <w:bCs/>
                <w:sz w:val="28"/>
                <w:szCs w:val="28"/>
              </w:rPr>
              <w:t>Country</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5775E877" w14:textId="77777777" w:rsidR="00E7246A" w:rsidRPr="00E7246A" w:rsidRDefault="00E7246A" w:rsidP="00E7246A">
            <w:pPr>
              <w:rPr>
                <w:sz w:val="28"/>
                <w:szCs w:val="28"/>
                <w:lang w:val="en-US"/>
              </w:rPr>
            </w:pPr>
            <w:r w:rsidRPr="00E7246A">
              <w:rPr>
                <w:sz w:val="28"/>
                <w:szCs w:val="28"/>
              </w:rPr>
              <w:t>Bangladesh</w:t>
            </w:r>
            <w:r w:rsidRPr="00E7246A">
              <w:rPr>
                <w:rFonts w:ascii="Arial" w:hAnsi="Arial" w:cs="Arial"/>
                <w:sz w:val="28"/>
                <w:szCs w:val="28"/>
                <w:lang w:val="en-US"/>
              </w:rPr>
              <w:t> </w:t>
            </w:r>
            <w:r w:rsidRPr="00E7246A">
              <w:rPr>
                <w:sz w:val="28"/>
                <w:szCs w:val="28"/>
                <w:lang w:val="en-US"/>
              </w:rPr>
              <w:t> </w:t>
            </w:r>
          </w:p>
        </w:tc>
      </w:tr>
      <w:tr w:rsidR="00E7246A" w:rsidRPr="00E7246A" w14:paraId="2928ECB4"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52078AD9" w14:textId="77777777" w:rsidR="00E7246A" w:rsidRPr="00E7246A" w:rsidRDefault="00E7246A" w:rsidP="00E7246A">
            <w:pPr>
              <w:rPr>
                <w:sz w:val="28"/>
                <w:szCs w:val="28"/>
                <w:lang w:val="en-US"/>
              </w:rPr>
            </w:pPr>
            <w:r w:rsidRPr="00E7246A">
              <w:rPr>
                <w:b/>
                <w:bCs/>
                <w:sz w:val="28"/>
                <w:szCs w:val="28"/>
              </w:rPr>
              <w:t>Project title</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066699DA" w14:textId="77777777" w:rsidR="00E7246A" w:rsidRPr="00E7246A" w:rsidRDefault="00E7246A" w:rsidP="00E7246A">
            <w:pPr>
              <w:rPr>
                <w:sz w:val="28"/>
                <w:szCs w:val="28"/>
                <w:lang w:val="en-US"/>
              </w:rPr>
            </w:pPr>
            <w:r w:rsidRPr="00E7246A">
              <w:rPr>
                <w:sz w:val="28"/>
                <w:szCs w:val="28"/>
              </w:rPr>
              <w:t>Transformative Economic Policy Programme (TEPP)</w:t>
            </w:r>
            <w:r w:rsidRPr="00E7246A">
              <w:rPr>
                <w:rFonts w:ascii="Arial" w:hAnsi="Arial" w:cs="Arial"/>
                <w:sz w:val="28"/>
                <w:szCs w:val="28"/>
                <w:lang w:val="en-US"/>
              </w:rPr>
              <w:t> </w:t>
            </w:r>
            <w:r w:rsidRPr="00E7246A">
              <w:rPr>
                <w:sz w:val="28"/>
                <w:szCs w:val="28"/>
                <w:lang w:val="en-US"/>
              </w:rPr>
              <w:t> </w:t>
            </w:r>
          </w:p>
        </w:tc>
      </w:tr>
      <w:tr w:rsidR="00E7246A" w:rsidRPr="00E7246A" w14:paraId="56633B1A"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220D8B30" w14:textId="77777777" w:rsidR="00E7246A" w:rsidRPr="00E7246A" w:rsidRDefault="00E7246A" w:rsidP="00E7246A">
            <w:pPr>
              <w:rPr>
                <w:sz w:val="28"/>
                <w:szCs w:val="28"/>
                <w:lang w:val="en-US"/>
              </w:rPr>
            </w:pPr>
            <w:r w:rsidRPr="00E7246A">
              <w:rPr>
                <w:b/>
                <w:bCs/>
                <w:sz w:val="28"/>
                <w:szCs w:val="28"/>
              </w:rPr>
              <w:t>Project duration</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7CA16316" w14:textId="77777777" w:rsidR="00E7246A" w:rsidRPr="00E7246A" w:rsidRDefault="00E7246A" w:rsidP="00E7246A">
            <w:pPr>
              <w:rPr>
                <w:sz w:val="28"/>
                <w:szCs w:val="28"/>
                <w:lang w:val="en-US"/>
              </w:rPr>
            </w:pPr>
            <w:r w:rsidRPr="00E7246A">
              <w:rPr>
                <w:sz w:val="28"/>
                <w:szCs w:val="28"/>
              </w:rPr>
              <w:t>July 2024 – March 2028</w:t>
            </w:r>
            <w:r w:rsidRPr="00E7246A">
              <w:rPr>
                <w:rFonts w:ascii="Arial" w:hAnsi="Arial" w:cs="Arial"/>
                <w:sz w:val="28"/>
                <w:szCs w:val="28"/>
                <w:lang w:val="en-US"/>
              </w:rPr>
              <w:t> </w:t>
            </w:r>
            <w:r w:rsidRPr="00E7246A">
              <w:rPr>
                <w:sz w:val="28"/>
                <w:szCs w:val="28"/>
                <w:lang w:val="en-US"/>
              </w:rPr>
              <w:t> </w:t>
            </w:r>
          </w:p>
        </w:tc>
      </w:tr>
      <w:tr w:rsidR="00E7246A" w:rsidRPr="00E7246A" w14:paraId="56E72F91"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37DF34E1" w14:textId="77777777" w:rsidR="00E7246A" w:rsidRPr="00E7246A" w:rsidRDefault="00E7246A" w:rsidP="00E7246A">
            <w:pPr>
              <w:rPr>
                <w:sz w:val="28"/>
                <w:szCs w:val="28"/>
                <w:lang w:val="en-US"/>
              </w:rPr>
            </w:pPr>
            <w:r w:rsidRPr="00E7246A">
              <w:rPr>
                <w:b/>
                <w:bCs/>
                <w:sz w:val="28"/>
                <w:szCs w:val="28"/>
              </w:rPr>
              <w:t>Reporting Period</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08FC6CD0" w14:textId="77777777" w:rsidR="00E7246A" w:rsidRPr="00E7246A" w:rsidRDefault="00E7246A" w:rsidP="00E7246A">
            <w:pPr>
              <w:rPr>
                <w:sz w:val="28"/>
                <w:szCs w:val="28"/>
                <w:lang w:val="en-US"/>
              </w:rPr>
            </w:pPr>
            <w:r w:rsidRPr="00E7246A">
              <w:rPr>
                <w:sz w:val="28"/>
                <w:szCs w:val="28"/>
              </w:rPr>
              <w:t>January- March 2025</w:t>
            </w:r>
            <w:r w:rsidRPr="00E7246A">
              <w:rPr>
                <w:rFonts w:ascii="Arial" w:hAnsi="Arial" w:cs="Arial"/>
                <w:sz w:val="28"/>
                <w:szCs w:val="28"/>
                <w:lang w:val="en-US"/>
              </w:rPr>
              <w:t> </w:t>
            </w:r>
            <w:r w:rsidRPr="00E7246A">
              <w:rPr>
                <w:sz w:val="28"/>
                <w:szCs w:val="28"/>
                <w:lang w:val="en-US"/>
              </w:rPr>
              <w:t> </w:t>
            </w:r>
          </w:p>
        </w:tc>
      </w:tr>
      <w:tr w:rsidR="00E7246A" w:rsidRPr="00E7246A" w14:paraId="5EBC6A6D"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7E18BCDE" w14:textId="77777777" w:rsidR="00E7246A" w:rsidRPr="00E7246A" w:rsidRDefault="00E7246A" w:rsidP="00E7246A">
            <w:pPr>
              <w:rPr>
                <w:sz w:val="28"/>
                <w:szCs w:val="28"/>
                <w:lang w:val="en-US"/>
              </w:rPr>
            </w:pPr>
            <w:r w:rsidRPr="00E7246A">
              <w:rPr>
                <w:b/>
                <w:bCs/>
                <w:sz w:val="28"/>
                <w:szCs w:val="28"/>
              </w:rPr>
              <w:t>Project budget for this financial year (January-December 2025)</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16127FC5" w14:textId="77777777" w:rsidR="00E7246A" w:rsidRPr="00E7246A" w:rsidRDefault="00E7246A" w:rsidP="00E7246A">
            <w:pPr>
              <w:rPr>
                <w:sz w:val="28"/>
                <w:szCs w:val="28"/>
                <w:lang w:val="en-US"/>
              </w:rPr>
            </w:pPr>
            <w:r w:rsidRPr="00E7246A">
              <w:rPr>
                <w:sz w:val="28"/>
                <w:szCs w:val="28"/>
              </w:rPr>
              <w:t>USD 1,482,000, equivalent GBP 1,132,248.00</w:t>
            </w:r>
            <w:r w:rsidRPr="00E7246A">
              <w:rPr>
                <w:rFonts w:ascii="Arial" w:hAnsi="Arial" w:cs="Arial"/>
                <w:sz w:val="28"/>
                <w:szCs w:val="28"/>
                <w:lang w:val="en-US"/>
              </w:rPr>
              <w:t> </w:t>
            </w:r>
            <w:r w:rsidRPr="00E7246A">
              <w:rPr>
                <w:sz w:val="28"/>
                <w:szCs w:val="28"/>
                <w:lang w:val="en-US"/>
              </w:rPr>
              <w:t> </w:t>
            </w:r>
          </w:p>
        </w:tc>
      </w:tr>
      <w:tr w:rsidR="00E7246A" w:rsidRPr="00E7246A" w14:paraId="3210C6D2" w14:textId="77777777" w:rsidTr="00E7246A">
        <w:trPr>
          <w:trHeight w:val="335"/>
        </w:trPr>
        <w:tc>
          <w:tcPr>
            <w:tcW w:w="4036" w:type="dxa"/>
            <w:tcBorders>
              <w:top w:val="single" w:sz="6" w:space="0" w:color="000000"/>
              <w:left w:val="single" w:sz="6" w:space="0" w:color="000000"/>
              <w:bottom w:val="single" w:sz="6" w:space="0" w:color="000000"/>
              <w:right w:val="single" w:sz="6" w:space="0" w:color="000000"/>
            </w:tcBorders>
            <w:shd w:val="clear" w:color="auto" w:fill="DAE9F7" w:themeFill="text2" w:themeFillTint="1A"/>
            <w:hideMark/>
          </w:tcPr>
          <w:p w14:paraId="7D4BCAD5" w14:textId="77777777" w:rsidR="00E7246A" w:rsidRPr="00E7246A" w:rsidRDefault="00E7246A" w:rsidP="00E7246A">
            <w:pPr>
              <w:rPr>
                <w:sz w:val="28"/>
                <w:szCs w:val="28"/>
                <w:lang w:val="en-US"/>
              </w:rPr>
            </w:pPr>
            <w:r w:rsidRPr="00E7246A">
              <w:rPr>
                <w:b/>
                <w:bCs/>
                <w:sz w:val="28"/>
                <w:szCs w:val="28"/>
              </w:rPr>
              <w:t>Total project budget</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000000"/>
              <w:right w:val="single" w:sz="6" w:space="0" w:color="000000"/>
            </w:tcBorders>
            <w:hideMark/>
          </w:tcPr>
          <w:p w14:paraId="5FB15B84" w14:textId="77777777" w:rsidR="00E7246A" w:rsidRPr="00E7246A" w:rsidRDefault="00E7246A" w:rsidP="00E7246A">
            <w:pPr>
              <w:rPr>
                <w:sz w:val="28"/>
                <w:szCs w:val="28"/>
                <w:lang w:val="en-US"/>
              </w:rPr>
            </w:pPr>
            <w:r w:rsidRPr="00E7246A">
              <w:rPr>
                <w:sz w:val="28"/>
                <w:szCs w:val="28"/>
              </w:rPr>
              <w:t>GBP 4,000,000</w:t>
            </w:r>
            <w:r w:rsidRPr="00E7246A">
              <w:rPr>
                <w:rFonts w:ascii="Arial" w:hAnsi="Arial" w:cs="Arial"/>
                <w:sz w:val="28"/>
                <w:szCs w:val="28"/>
              </w:rPr>
              <w:t>  </w:t>
            </w:r>
            <w:r w:rsidRPr="00E7246A">
              <w:rPr>
                <w:rFonts w:ascii="Arial" w:hAnsi="Arial" w:cs="Arial"/>
                <w:sz w:val="28"/>
                <w:szCs w:val="28"/>
                <w:lang w:val="en-US"/>
              </w:rPr>
              <w:t> </w:t>
            </w:r>
            <w:r w:rsidRPr="00E7246A">
              <w:rPr>
                <w:sz w:val="28"/>
                <w:szCs w:val="28"/>
                <w:lang w:val="en-US"/>
              </w:rPr>
              <w:t> </w:t>
            </w:r>
          </w:p>
        </w:tc>
      </w:tr>
      <w:tr w:rsidR="00E7246A" w:rsidRPr="00E7246A" w14:paraId="5F94632D" w14:textId="77777777" w:rsidTr="00E7246A">
        <w:trPr>
          <w:trHeight w:val="335"/>
        </w:trPr>
        <w:tc>
          <w:tcPr>
            <w:tcW w:w="4036" w:type="dxa"/>
            <w:tcBorders>
              <w:top w:val="single" w:sz="6" w:space="0" w:color="000000"/>
              <w:left w:val="single" w:sz="6" w:space="0" w:color="000000"/>
              <w:bottom w:val="single" w:sz="6" w:space="0" w:color="auto"/>
              <w:right w:val="single" w:sz="6" w:space="0" w:color="000000"/>
            </w:tcBorders>
            <w:shd w:val="clear" w:color="auto" w:fill="DAE9F7" w:themeFill="text2" w:themeFillTint="1A"/>
            <w:hideMark/>
          </w:tcPr>
          <w:p w14:paraId="48A84765" w14:textId="77777777" w:rsidR="00E7246A" w:rsidRPr="00E7246A" w:rsidRDefault="00E7246A" w:rsidP="00E7246A">
            <w:pPr>
              <w:rPr>
                <w:sz w:val="28"/>
                <w:szCs w:val="28"/>
                <w:lang w:val="en-US"/>
              </w:rPr>
            </w:pPr>
            <w:r w:rsidRPr="00E7246A">
              <w:rPr>
                <w:b/>
                <w:bCs/>
                <w:sz w:val="28"/>
                <w:szCs w:val="28"/>
              </w:rPr>
              <w:t>Lead department for the project</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000000"/>
              <w:left w:val="single" w:sz="6" w:space="0" w:color="000000"/>
              <w:bottom w:val="single" w:sz="6" w:space="0" w:color="auto"/>
              <w:right w:val="single" w:sz="6" w:space="0" w:color="000000"/>
            </w:tcBorders>
            <w:hideMark/>
          </w:tcPr>
          <w:p w14:paraId="7AC7D71D" w14:textId="77777777" w:rsidR="00E7246A" w:rsidRPr="00E7246A" w:rsidRDefault="00E7246A" w:rsidP="00E7246A">
            <w:pPr>
              <w:rPr>
                <w:sz w:val="28"/>
                <w:szCs w:val="28"/>
                <w:lang w:val="en-US"/>
              </w:rPr>
            </w:pPr>
            <w:r w:rsidRPr="00E7246A">
              <w:rPr>
                <w:sz w:val="28"/>
                <w:szCs w:val="28"/>
              </w:rPr>
              <w:t>Democratic Governance Cluster</w:t>
            </w:r>
            <w:r w:rsidRPr="00E7246A">
              <w:rPr>
                <w:rFonts w:ascii="Arial" w:hAnsi="Arial" w:cs="Arial"/>
                <w:sz w:val="28"/>
                <w:szCs w:val="28"/>
              </w:rPr>
              <w:t> </w:t>
            </w:r>
            <w:r w:rsidRPr="00E7246A">
              <w:rPr>
                <w:rFonts w:ascii="Arial" w:hAnsi="Arial" w:cs="Arial"/>
                <w:sz w:val="28"/>
                <w:szCs w:val="28"/>
                <w:lang w:val="en-US"/>
              </w:rPr>
              <w:t> </w:t>
            </w:r>
            <w:r w:rsidRPr="00E7246A">
              <w:rPr>
                <w:sz w:val="28"/>
                <w:szCs w:val="28"/>
                <w:lang w:val="en-US"/>
              </w:rPr>
              <w:t> </w:t>
            </w:r>
          </w:p>
        </w:tc>
      </w:tr>
      <w:tr w:rsidR="00E7246A" w:rsidRPr="00E7246A" w14:paraId="72F1BD42" w14:textId="77777777" w:rsidTr="00E7246A">
        <w:trPr>
          <w:trHeight w:val="335"/>
        </w:trPr>
        <w:tc>
          <w:tcPr>
            <w:tcW w:w="4036" w:type="dxa"/>
            <w:tcBorders>
              <w:top w:val="single" w:sz="6" w:space="0" w:color="auto"/>
              <w:left w:val="single" w:sz="6" w:space="0" w:color="auto"/>
              <w:bottom w:val="single" w:sz="6" w:space="0" w:color="auto"/>
              <w:right w:val="single" w:sz="6" w:space="0" w:color="auto"/>
            </w:tcBorders>
            <w:shd w:val="clear" w:color="auto" w:fill="DAE9F7" w:themeFill="text2" w:themeFillTint="1A"/>
            <w:hideMark/>
          </w:tcPr>
          <w:p w14:paraId="5AADA810" w14:textId="77777777" w:rsidR="00E7246A" w:rsidRPr="00E7246A" w:rsidRDefault="00E7246A" w:rsidP="00E7246A">
            <w:pPr>
              <w:rPr>
                <w:sz w:val="28"/>
                <w:szCs w:val="28"/>
                <w:lang w:val="en-US"/>
              </w:rPr>
            </w:pPr>
            <w:r w:rsidRPr="00E7246A">
              <w:rPr>
                <w:b/>
                <w:bCs/>
                <w:sz w:val="28"/>
                <w:szCs w:val="28"/>
              </w:rPr>
              <w:t>Date this report is submitted:</w:t>
            </w:r>
            <w:r w:rsidRPr="00E7246A">
              <w:rPr>
                <w:rFonts w:ascii="Arial" w:hAnsi="Arial" w:cs="Arial"/>
                <w:sz w:val="28"/>
                <w:szCs w:val="28"/>
                <w:lang w:val="en-US"/>
              </w:rPr>
              <w:t> </w:t>
            </w:r>
            <w:r w:rsidRPr="00E7246A">
              <w:rPr>
                <w:sz w:val="28"/>
                <w:szCs w:val="28"/>
                <w:lang w:val="en-US"/>
              </w:rPr>
              <w:t> </w:t>
            </w:r>
          </w:p>
        </w:tc>
        <w:tc>
          <w:tcPr>
            <w:tcW w:w="4956" w:type="dxa"/>
            <w:tcBorders>
              <w:top w:val="single" w:sz="6" w:space="0" w:color="auto"/>
              <w:left w:val="single" w:sz="6" w:space="0" w:color="auto"/>
              <w:bottom w:val="single" w:sz="6" w:space="0" w:color="auto"/>
              <w:right w:val="single" w:sz="6" w:space="0" w:color="auto"/>
            </w:tcBorders>
            <w:hideMark/>
          </w:tcPr>
          <w:p w14:paraId="53154B2C" w14:textId="77777777" w:rsidR="00E7246A" w:rsidRPr="00E7246A" w:rsidRDefault="00E7246A" w:rsidP="00E7246A">
            <w:pPr>
              <w:rPr>
                <w:sz w:val="28"/>
                <w:szCs w:val="28"/>
                <w:lang w:val="en-US"/>
              </w:rPr>
            </w:pPr>
            <w:r w:rsidRPr="00E7246A">
              <w:rPr>
                <w:sz w:val="28"/>
                <w:szCs w:val="28"/>
              </w:rPr>
              <w:t xml:space="preserve">April 30, </w:t>
            </w:r>
            <w:proofErr w:type="gramStart"/>
            <w:r w:rsidRPr="00E7246A">
              <w:rPr>
                <w:sz w:val="28"/>
                <w:szCs w:val="28"/>
              </w:rPr>
              <w:t>2025</w:t>
            </w:r>
            <w:proofErr w:type="gramEnd"/>
            <w:r w:rsidRPr="00E7246A">
              <w:rPr>
                <w:rFonts w:ascii="Arial" w:hAnsi="Arial" w:cs="Arial"/>
                <w:sz w:val="28"/>
                <w:szCs w:val="28"/>
                <w:lang w:val="en-US"/>
              </w:rPr>
              <w:t> </w:t>
            </w:r>
            <w:r w:rsidRPr="00E7246A">
              <w:rPr>
                <w:sz w:val="28"/>
                <w:szCs w:val="28"/>
                <w:lang w:val="en-US"/>
              </w:rPr>
              <w:t> </w:t>
            </w:r>
          </w:p>
        </w:tc>
      </w:tr>
    </w:tbl>
    <w:p w14:paraId="42B7B50D" w14:textId="77777777" w:rsidR="00E7246A" w:rsidRDefault="00E7246A"/>
    <w:p w14:paraId="06A26F79" w14:textId="77777777" w:rsidR="00F470AE" w:rsidRDefault="00F470AE"/>
    <w:p w14:paraId="7C95EE8B" w14:textId="77777777" w:rsidR="00F470AE" w:rsidRDefault="00F470AE"/>
    <w:p w14:paraId="0F4952EF" w14:textId="77777777" w:rsidR="00F470AE" w:rsidRDefault="00F470AE"/>
    <w:p w14:paraId="00F57FEE" w14:textId="77777777" w:rsidR="00F470AE" w:rsidRDefault="00F470AE"/>
    <w:p w14:paraId="6BA3D6E2" w14:textId="77777777" w:rsidR="00F470AE" w:rsidRDefault="00F470AE"/>
    <w:p w14:paraId="0EFF98C3" w14:textId="77777777" w:rsidR="00F470AE" w:rsidRDefault="00F470AE"/>
    <w:p w14:paraId="393FACB4" w14:textId="77777777" w:rsidR="007B0139" w:rsidRDefault="007B0139"/>
    <w:p w14:paraId="78769AF3" w14:textId="77777777" w:rsidR="007B0139" w:rsidRDefault="007B0139"/>
    <w:p w14:paraId="5C9CCCA2" w14:textId="77777777" w:rsidR="007B0139" w:rsidRDefault="007B0139"/>
    <w:p w14:paraId="2AC28574" w14:textId="77777777" w:rsidR="007B0139" w:rsidRDefault="007B0139"/>
    <w:p w14:paraId="59C4A2E9" w14:textId="77777777" w:rsidR="007B0139" w:rsidRDefault="007B0139"/>
    <w:p w14:paraId="2E0BA54F" w14:textId="77777777" w:rsidR="007B0139" w:rsidRDefault="007B0139"/>
    <w:p w14:paraId="1424A6AF" w14:textId="77777777" w:rsidR="007B0139" w:rsidRDefault="007B0139"/>
    <w:p w14:paraId="7C97C6A5" w14:textId="77777777" w:rsidR="007B0139" w:rsidRDefault="007B0139"/>
    <w:p w14:paraId="2AB2F116" w14:textId="77777777" w:rsidR="007B0139" w:rsidRDefault="007B0139"/>
    <w:p w14:paraId="0F9B643F" w14:textId="37F01EC3" w:rsidR="00844323" w:rsidRPr="00A96CB7" w:rsidRDefault="00844323" w:rsidP="00776F33">
      <w:pPr>
        <w:pStyle w:val="Heading1"/>
        <w:rPr>
          <w:rFonts w:cs="Calibri"/>
          <w:b/>
          <w:bCs/>
          <w:color w:val="156082" w:themeColor="accent1"/>
          <w:szCs w:val="32"/>
        </w:rPr>
      </w:pPr>
      <w:bookmarkStart w:id="2" w:name="_Toc197244911"/>
      <w:bookmarkStart w:id="3" w:name="_Toc196820416"/>
      <w:r w:rsidRPr="00A96CB7">
        <w:rPr>
          <w:rFonts w:cs="Calibri"/>
          <w:b/>
          <w:bCs/>
          <w:color w:val="156082" w:themeColor="accent1"/>
          <w:szCs w:val="32"/>
        </w:rPr>
        <w:lastRenderedPageBreak/>
        <w:t>Executive Summary</w:t>
      </w:r>
      <w:bookmarkEnd w:id="2"/>
    </w:p>
    <w:p w14:paraId="5191AD06" w14:textId="77777777" w:rsidR="002C1E7F" w:rsidRDefault="0BA15BF5" w:rsidP="00844323">
      <w:pPr>
        <w:spacing w:line="257" w:lineRule="auto"/>
        <w:jc w:val="both"/>
        <w:rPr>
          <w:rFonts w:ascii="Calibri" w:hAnsi="Calibri" w:cs="Calibri"/>
        </w:rPr>
      </w:pPr>
      <w:r w:rsidRPr="00A96CB7">
        <w:rPr>
          <w:rFonts w:ascii="Calibri" w:hAnsi="Calibri" w:cs="Calibri"/>
        </w:rPr>
        <w:t xml:space="preserve">The Initiation Plan (IP) for the Transformative Economic Policy Programme (TEPP) </w:t>
      </w:r>
      <w:r w:rsidR="46C7857D" w:rsidRPr="00A96CB7">
        <w:rPr>
          <w:rFonts w:ascii="Calibri" w:hAnsi="Calibri" w:cs="Calibri"/>
        </w:rPr>
        <w:t xml:space="preserve">was formally rolled out </w:t>
      </w:r>
      <w:r w:rsidRPr="00A96CB7">
        <w:rPr>
          <w:rFonts w:ascii="Calibri" w:hAnsi="Calibri" w:cs="Calibri"/>
        </w:rPr>
        <w:t xml:space="preserve">on July 1, 2024. </w:t>
      </w:r>
      <w:r w:rsidR="499B05D6" w:rsidRPr="00A96CB7">
        <w:rPr>
          <w:rFonts w:ascii="Calibri" w:hAnsi="Calibri" w:cs="Calibri"/>
        </w:rPr>
        <w:t>The United Nations Development Programme (UNDP) is implementing the project with the F</w:t>
      </w:r>
      <w:r w:rsidR="332B4328" w:rsidRPr="00A96CB7">
        <w:rPr>
          <w:rFonts w:ascii="Calibri" w:hAnsi="Calibri" w:cs="Calibri"/>
        </w:rPr>
        <w:t>oreign, Commonwealth, and Development Office (FCDO)</w:t>
      </w:r>
      <w:r w:rsidR="005E1C48" w:rsidRPr="00A96CB7">
        <w:rPr>
          <w:rFonts w:ascii="Calibri" w:hAnsi="Calibri" w:cs="Calibri"/>
        </w:rPr>
        <w:t xml:space="preserve"> and in partnership with the Ministry of Commerce (</w:t>
      </w:r>
      <w:proofErr w:type="spellStart"/>
      <w:r w:rsidR="005E1C48" w:rsidRPr="00A96CB7">
        <w:rPr>
          <w:rFonts w:ascii="Calibri" w:hAnsi="Calibri" w:cs="Calibri"/>
        </w:rPr>
        <w:t>MoC</w:t>
      </w:r>
      <w:proofErr w:type="spellEnd"/>
      <w:r w:rsidR="005E1C48" w:rsidRPr="00A96CB7">
        <w:rPr>
          <w:rFonts w:ascii="Calibri" w:hAnsi="Calibri" w:cs="Calibri"/>
        </w:rPr>
        <w:t xml:space="preserve">) and the Bangladesh Investment </w:t>
      </w:r>
      <w:r w:rsidR="004346FA" w:rsidRPr="00A96CB7">
        <w:rPr>
          <w:rFonts w:ascii="Calibri" w:hAnsi="Calibri" w:cs="Calibri"/>
        </w:rPr>
        <w:t>D</w:t>
      </w:r>
      <w:r w:rsidR="005E1C48" w:rsidRPr="00A96CB7">
        <w:rPr>
          <w:rFonts w:ascii="Calibri" w:hAnsi="Calibri" w:cs="Calibri"/>
        </w:rPr>
        <w:t>evelopment Authority (BIDA)</w:t>
      </w:r>
      <w:r w:rsidR="7CF36AEB" w:rsidRPr="00A96CB7">
        <w:rPr>
          <w:rFonts w:ascii="Calibri" w:hAnsi="Calibri" w:cs="Calibri"/>
        </w:rPr>
        <w:t>.</w:t>
      </w:r>
      <w:r w:rsidR="332B4328" w:rsidRPr="00A96CB7">
        <w:rPr>
          <w:rFonts w:ascii="Calibri" w:hAnsi="Calibri" w:cs="Calibri"/>
        </w:rPr>
        <w:t xml:space="preserve"> </w:t>
      </w:r>
      <w:r w:rsidRPr="00A96CB7">
        <w:rPr>
          <w:rFonts w:ascii="Calibri" w:hAnsi="Calibri" w:cs="Calibri"/>
        </w:rPr>
        <w:t>Th</w:t>
      </w:r>
      <w:r w:rsidR="004346FA" w:rsidRPr="00A96CB7">
        <w:rPr>
          <w:rFonts w:ascii="Calibri" w:hAnsi="Calibri" w:cs="Calibri"/>
        </w:rPr>
        <w:t>e</w:t>
      </w:r>
      <w:r w:rsidRPr="00A96CB7">
        <w:rPr>
          <w:rFonts w:ascii="Calibri" w:hAnsi="Calibri" w:cs="Calibri"/>
        </w:rPr>
        <w:t xml:space="preserve"> project aims to assist Bangladesh in transitioning from </w:t>
      </w:r>
      <w:r w:rsidR="437E62CB" w:rsidRPr="00A96CB7">
        <w:rPr>
          <w:rFonts w:ascii="Calibri" w:hAnsi="Calibri" w:cs="Calibri"/>
        </w:rPr>
        <w:t>the</w:t>
      </w:r>
      <w:r w:rsidR="00C605E7">
        <w:rPr>
          <w:rFonts w:ascii="Calibri" w:hAnsi="Calibri" w:cs="Calibri"/>
        </w:rPr>
        <w:t xml:space="preserve"> group of </w:t>
      </w:r>
      <w:r w:rsidRPr="00A96CB7">
        <w:rPr>
          <w:rFonts w:ascii="Calibri" w:hAnsi="Calibri" w:cs="Calibri"/>
        </w:rPr>
        <w:t>Least Developed Countr</w:t>
      </w:r>
      <w:r w:rsidR="00C605E7">
        <w:rPr>
          <w:rFonts w:ascii="Calibri" w:hAnsi="Calibri" w:cs="Calibri"/>
        </w:rPr>
        <w:t>ies</w:t>
      </w:r>
      <w:r w:rsidRPr="00A96CB7">
        <w:rPr>
          <w:rFonts w:ascii="Calibri" w:hAnsi="Calibri" w:cs="Calibri"/>
        </w:rPr>
        <w:t xml:space="preserve"> (LDC</w:t>
      </w:r>
      <w:r w:rsidR="00C605E7">
        <w:rPr>
          <w:rFonts w:ascii="Calibri" w:hAnsi="Calibri" w:cs="Calibri"/>
        </w:rPr>
        <w:t>s</w:t>
      </w:r>
      <w:r w:rsidRPr="00A96CB7">
        <w:rPr>
          <w:rFonts w:ascii="Calibri" w:hAnsi="Calibri" w:cs="Calibri"/>
        </w:rPr>
        <w:t>)</w:t>
      </w:r>
      <w:r w:rsidR="00B20ADC">
        <w:rPr>
          <w:rFonts w:ascii="Calibri" w:hAnsi="Calibri" w:cs="Calibri"/>
        </w:rPr>
        <w:t xml:space="preserve">. The key areas </w:t>
      </w:r>
      <w:r w:rsidR="00CE0D7A">
        <w:rPr>
          <w:rFonts w:ascii="Calibri" w:hAnsi="Calibri" w:cs="Calibri"/>
        </w:rPr>
        <w:t xml:space="preserve">of this assistance include </w:t>
      </w:r>
      <w:r w:rsidRPr="00A96CB7">
        <w:rPr>
          <w:rFonts w:ascii="Calibri" w:hAnsi="Calibri" w:cs="Calibri"/>
        </w:rPr>
        <w:t xml:space="preserve">improving trade policy, </w:t>
      </w:r>
      <w:r w:rsidR="38094CEB" w:rsidRPr="00A96CB7">
        <w:rPr>
          <w:rFonts w:ascii="Calibri" w:hAnsi="Calibri" w:cs="Calibri"/>
        </w:rPr>
        <w:t xml:space="preserve">export </w:t>
      </w:r>
      <w:r w:rsidRPr="00A96CB7">
        <w:rPr>
          <w:rFonts w:ascii="Calibri" w:hAnsi="Calibri" w:cs="Calibri"/>
        </w:rPr>
        <w:t xml:space="preserve">competitiveness, </w:t>
      </w:r>
      <w:r w:rsidR="6752FBA3" w:rsidRPr="00A96CB7">
        <w:rPr>
          <w:rFonts w:ascii="Calibri" w:hAnsi="Calibri" w:cs="Calibri"/>
        </w:rPr>
        <w:t xml:space="preserve">domestic productive capabilities, and </w:t>
      </w:r>
      <w:r w:rsidR="008F5D8D" w:rsidRPr="00A96CB7">
        <w:rPr>
          <w:rFonts w:ascii="Calibri" w:hAnsi="Calibri" w:cs="Calibri"/>
        </w:rPr>
        <w:t>creating</w:t>
      </w:r>
      <w:r w:rsidR="6752FBA3" w:rsidRPr="00A96CB7">
        <w:rPr>
          <w:rFonts w:ascii="Calibri" w:hAnsi="Calibri" w:cs="Calibri"/>
        </w:rPr>
        <w:t xml:space="preserve"> a more conducive environment for </w:t>
      </w:r>
      <w:r w:rsidR="00CE0D7A">
        <w:rPr>
          <w:rFonts w:ascii="Calibri" w:hAnsi="Calibri" w:cs="Calibri"/>
        </w:rPr>
        <w:t xml:space="preserve">domestic and foreign </w:t>
      </w:r>
      <w:r w:rsidR="7CCBAE2E" w:rsidRPr="00A96CB7">
        <w:rPr>
          <w:rFonts w:ascii="Calibri" w:hAnsi="Calibri" w:cs="Calibri"/>
        </w:rPr>
        <w:t>investment</w:t>
      </w:r>
      <w:r w:rsidR="75CE4E83" w:rsidRPr="00A96CB7">
        <w:rPr>
          <w:rFonts w:ascii="Calibri" w:hAnsi="Calibri" w:cs="Calibri"/>
        </w:rPr>
        <w:t>s</w:t>
      </w:r>
      <w:r w:rsidR="7CCBAE2E" w:rsidRPr="00A96CB7">
        <w:rPr>
          <w:rFonts w:ascii="Calibri" w:hAnsi="Calibri" w:cs="Calibri"/>
        </w:rPr>
        <w:t xml:space="preserve">. </w:t>
      </w:r>
    </w:p>
    <w:p w14:paraId="4F9BC22A" w14:textId="77777777" w:rsidR="004B7E5E" w:rsidRDefault="002C1E7F" w:rsidP="00844323">
      <w:pPr>
        <w:spacing w:line="257" w:lineRule="auto"/>
        <w:jc w:val="both"/>
        <w:rPr>
          <w:rFonts w:ascii="Calibri" w:hAnsi="Calibri" w:cs="Calibri"/>
        </w:rPr>
      </w:pPr>
      <w:r>
        <w:rPr>
          <w:rFonts w:ascii="Calibri" w:hAnsi="Calibri" w:cs="Calibri"/>
        </w:rPr>
        <w:t>In the reporting period between January and March 2025, t</w:t>
      </w:r>
      <w:r w:rsidR="00844323" w:rsidRPr="00A96CB7">
        <w:rPr>
          <w:rFonts w:ascii="Calibri" w:hAnsi="Calibri" w:cs="Calibri"/>
        </w:rPr>
        <w:t xml:space="preserve">he project </w:t>
      </w:r>
      <w:r w:rsidR="004A3C98">
        <w:rPr>
          <w:rFonts w:ascii="Calibri" w:hAnsi="Calibri" w:cs="Calibri"/>
        </w:rPr>
        <w:t>built on</w:t>
      </w:r>
      <w:r w:rsidR="3A836E31" w:rsidRPr="00A96CB7">
        <w:rPr>
          <w:rFonts w:ascii="Calibri" w:hAnsi="Calibri" w:cs="Calibri"/>
        </w:rPr>
        <w:t xml:space="preserve"> the </w:t>
      </w:r>
      <w:r w:rsidR="00844323" w:rsidRPr="00A96CB7">
        <w:rPr>
          <w:rFonts w:ascii="Calibri" w:hAnsi="Calibri" w:cs="Calibri"/>
        </w:rPr>
        <w:t xml:space="preserve">momentum </w:t>
      </w:r>
      <w:r w:rsidR="004A3C98">
        <w:rPr>
          <w:rFonts w:ascii="Calibri" w:hAnsi="Calibri" w:cs="Calibri"/>
        </w:rPr>
        <w:t xml:space="preserve">created in </w:t>
      </w:r>
      <w:r w:rsidR="226BD7E6" w:rsidRPr="00A96CB7">
        <w:rPr>
          <w:rFonts w:ascii="Calibri" w:hAnsi="Calibri" w:cs="Calibri"/>
        </w:rPr>
        <w:t>the last quarter of 2024</w:t>
      </w:r>
      <w:r w:rsidR="0064528C">
        <w:rPr>
          <w:rFonts w:ascii="Calibri" w:hAnsi="Calibri" w:cs="Calibri"/>
        </w:rPr>
        <w:t xml:space="preserve">. </w:t>
      </w:r>
      <w:r w:rsidR="001E0372">
        <w:rPr>
          <w:rFonts w:ascii="Calibri" w:hAnsi="Calibri" w:cs="Calibri"/>
        </w:rPr>
        <w:t>There was a</w:t>
      </w:r>
      <w:r w:rsidR="226BD7E6" w:rsidRPr="00A96CB7">
        <w:rPr>
          <w:rFonts w:ascii="Calibri" w:hAnsi="Calibri" w:cs="Calibri"/>
        </w:rPr>
        <w:t xml:space="preserve"> </w:t>
      </w:r>
      <w:r w:rsidR="00844323" w:rsidRPr="00A96CB7">
        <w:rPr>
          <w:rFonts w:ascii="Calibri" w:hAnsi="Calibri" w:cs="Calibri"/>
        </w:rPr>
        <w:t xml:space="preserve">period of </w:t>
      </w:r>
      <w:r w:rsidR="0064528C">
        <w:rPr>
          <w:rFonts w:ascii="Calibri" w:hAnsi="Calibri" w:cs="Calibri"/>
        </w:rPr>
        <w:t xml:space="preserve">political crisis and social </w:t>
      </w:r>
      <w:r w:rsidR="007050E6">
        <w:rPr>
          <w:rFonts w:ascii="Calibri" w:hAnsi="Calibri" w:cs="Calibri"/>
        </w:rPr>
        <w:t xml:space="preserve">unrest </w:t>
      </w:r>
      <w:r w:rsidR="001E0372">
        <w:rPr>
          <w:rFonts w:ascii="Calibri" w:hAnsi="Calibri" w:cs="Calibri"/>
        </w:rPr>
        <w:t xml:space="preserve">immediately after the </w:t>
      </w:r>
      <w:r w:rsidR="007A74D3">
        <w:rPr>
          <w:rFonts w:ascii="Calibri" w:hAnsi="Calibri" w:cs="Calibri"/>
        </w:rPr>
        <w:t xml:space="preserve">TEPP was started. </w:t>
      </w:r>
      <w:r w:rsidR="00E15D3D">
        <w:rPr>
          <w:rFonts w:ascii="Calibri" w:hAnsi="Calibri" w:cs="Calibri"/>
        </w:rPr>
        <w:t>But starting from Quarter 4 of last year</w:t>
      </w:r>
      <w:r w:rsidR="009234AE">
        <w:rPr>
          <w:rFonts w:ascii="Calibri" w:hAnsi="Calibri" w:cs="Calibri"/>
        </w:rPr>
        <w:t>,</w:t>
      </w:r>
      <w:r w:rsidR="00E15D3D">
        <w:rPr>
          <w:rFonts w:ascii="Calibri" w:hAnsi="Calibri" w:cs="Calibri"/>
        </w:rPr>
        <w:t xml:space="preserve"> the implementation has picked up speed. </w:t>
      </w:r>
      <w:r w:rsidR="00844323" w:rsidRPr="00A96CB7">
        <w:rPr>
          <w:rFonts w:ascii="Calibri" w:hAnsi="Calibri" w:cs="Calibri"/>
        </w:rPr>
        <w:t xml:space="preserve">Several activities </w:t>
      </w:r>
      <w:r w:rsidR="2CC404A6" w:rsidRPr="00A96CB7">
        <w:rPr>
          <w:rFonts w:ascii="Calibri" w:hAnsi="Calibri" w:cs="Calibri"/>
        </w:rPr>
        <w:t>wer</w:t>
      </w:r>
      <w:r w:rsidR="00844323" w:rsidRPr="00A96CB7">
        <w:rPr>
          <w:rFonts w:ascii="Calibri" w:hAnsi="Calibri" w:cs="Calibri"/>
        </w:rPr>
        <w:t xml:space="preserve">e initiated </w:t>
      </w:r>
      <w:r w:rsidR="003C3C40">
        <w:rPr>
          <w:rFonts w:ascii="Calibri" w:hAnsi="Calibri" w:cs="Calibri"/>
        </w:rPr>
        <w:t xml:space="preserve">to support, among others, </w:t>
      </w:r>
      <w:r w:rsidR="43BFA424" w:rsidRPr="00A96CB7">
        <w:rPr>
          <w:rFonts w:ascii="Calibri" w:hAnsi="Calibri" w:cs="Calibri"/>
        </w:rPr>
        <w:t>an</w:t>
      </w:r>
      <w:r w:rsidR="00844323" w:rsidRPr="00A96CB7">
        <w:rPr>
          <w:rFonts w:ascii="Calibri" w:hAnsi="Calibri" w:cs="Calibri"/>
        </w:rPr>
        <w:t xml:space="preserve"> institutional framework for enhancing </w:t>
      </w:r>
      <w:r w:rsidR="57B7A322" w:rsidRPr="00A96CB7">
        <w:rPr>
          <w:rFonts w:ascii="Calibri" w:hAnsi="Calibri" w:cs="Calibri"/>
        </w:rPr>
        <w:t xml:space="preserve">national capacities in </w:t>
      </w:r>
      <w:r w:rsidR="00844323" w:rsidRPr="00A96CB7">
        <w:rPr>
          <w:rFonts w:ascii="Calibri" w:hAnsi="Calibri" w:cs="Calibri"/>
        </w:rPr>
        <w:t>trade negotiation</w:t>
      </w:r>
      <w:r w:rsidR="223269C1" w:rsidRPr="00A96CB7">
        <w:rPr>
          <w:rFonts w:ascii="Calibri" w:hAnsi="Calibri" w:cs="Calibri"/>
        </w:rPr>
        <w:t>s</w:t>
      </w:r>
      <w:r w:rsidR="009234AE">
        <w:rPr>
          <w:rFonts w:ascii="Calibri" w:hAnsi="Calibri" w:cs="Calibri"/>
        </w:rPr>
        <w:t xml:space="preserve">, </w:t>
      </w:r>
      <w:r w:rsidR="00896A17">
        <w:rPr>
          <w:rFonts w:ascii="Calibri" w:hAnsi="Calibri" w:cs="Calibri"/>
        </w:rPr>
        <w:t xml:space="preserve">trade policy, </w:t>
      </w:r>
      <w:r w:rsidR="009234AE">
        <w:rPr>
          <w:rFonts w:ascii="Calibri" w:hAnsi="Calibri" w:cs="Calibri"/>
        </w:rPr>
        <w:t xml:space="preserve">and </w:t>
      </w:r>
      <w:r w:rsidR="6CC27DAF" w:rsidRPr="00A96CB7">
        <w:rPr>
          <w:rFonts w:ascii="Calibri" w:hAnsi="Calibri" w:cs="Calibri"/>
        </w:rPr>
        <w:t>improving</w:t>
      </w:r>
      <w:r w:rsidR="00844323" w:rsidRPr="00A96CB7">
        <w:rPr>
          <w:rFonts w:ascii="Calibri" w:hAnsi="Calibri" w:cs="Calibri"/>
        </w:rPr>
        <w:t xml:space="preserve"> the </w:t>
      </w:r>
      <w:r w:rsidR="54D75D4B" w:rsidRPr="00A96CB7">
        <w:rPr>
          <w:rFonts w:ascii="Calibri" w:hAnsi="Calibri" w:cs="Calibri"/>
        </w:rPr>
        <w:t xml:space="preserve">business </w:t>
      </w:r>
      <w:r w:rsidR="00844323" w:rsidRPr="00A96CB7">
        <w:rPr>
          <w:rFonts w:ascii="Calibri" w:hAnsi="Calibri" w:cs="Calibri"/>
        </w:rPr>
        <w:t xml:space="preserve">investment environment in Bangladesh. Analytical work </w:t>
      </w:r>
      <w:r w:rsidR="00C129CD" w:rsidRPr="00A96CB7">
        <w:rPr>
          <w:rFonts w:ascii="Calibri" w:hAnsi="Calibri" w:cs="Calibri"/>
        </w:rPr>
        <w:t xml:space="preserve">included </w:t>
      </w:r>
      <w:r w:rsidR="00A87392" w:rsidRPr="00A96CB7">
        <w:rPr>
          <w:rFonts w:ascii="Calibri" w:hAnsi="Calibri" w:cs="Calibri"/>
        </w:rPr>
        <w:t xml:space="preserve">identifying </w:t>
      </w:r>
      <w:r w:rsidR="00844323" w:rsidRPr="00A96CB7">
        <w:rPr>
          <w:rFonts w:ascii="Calibri" w:hAnsi="Calibri" w:cs="Calibri"/>
        </w:rPr>
        <w:t>cr</w:t>
      </w:r>
      <w:r w:rsidR="00A87392" w:rsidRPr="00A96CB7">
        <w:rPr>
          <w:rFonts w:ascii="Calibri" w:hAnsi="Calibri" w:cs="Calibri"/>
        </w:rPr>
        <w:t xml:space="preserve">itical </w:t>
      </w:r>
      <w:r w:rsidR="004C40A3" w:rsidRPr="00A96CB7">
        <w:rPr>
          <w:rFonts w:ascii="Calibri" w:hAnsi="Calibri" w:cs="Calibri"/>
        </w:rPr>
        <w:t xml:space="preserve">bottlenecks and opportunities in potential growth sectors of the economy </w:t>
      </w:r>
      <w:r w:rsidR="00C129CD" w:rsidRPr="00A96CB7">
        <w:rPr>
          <w:rFonts w:ascii="Calibri" w:hAnsi="Calibri" w:cs="Calibri"/>
        </w:rPr>
        <w:t xml:space="preserve">to inform the </w:t>
      </w:r>
      <w:r w:rsidR="00844323" w:rsidRPr="00A96CB7">
        <w:rPr>
          <w:rFonts w:ascii="Calibri" w:hAnsi="Calibri" w:cs="Calibri"/>
        </w:rPr>
        <w:t>investment</w:t>
      </w:r>
      <w:r w:rsidR="00C129CD" w:rsidRPr="00A96CB7">
        <w:rPr>
          <w:rFonts w:ascii="Calibri" w:hAnsi="Calibri" w:cs="Calibri"/>
        </w:rPr>
        <w:t xml:space="preserve"> strategy</w:t>
      </w:r>
      <w:r w:rsidR="00844323" w:rsidRPr="00A96CB7">
        <w:rPr>
          <w:rFonts w:ascii="Calibri" w:hAnsi="Calibri" w:cs="Calibri"/>
        </w:rPr>
        <w:t>. </w:t>
      </w:r>
    </w:p>
    <w:p w14:paraId="02FDDDD0" w14:textId="777AFA8E" w:rsidR="000E3BBC" w:rsidRPr="00A96CB7" w:rsidRDefault="00107F7B" w:rsidP="00844323">
      <w:pPr>
        <w:spacing w:line="257" w:lineRule="auto"/>
        <w:jc w:val="both"/>
        <w:rPr>
          <w:rFonts w:ascii="Calibri" w:hAnsi="Calibri" w:cs="Calibri"/>
        </w:rPr>
      </w:pPr>
      <w:proofErr w:type="spellStart"/>
      <w:r>
        <w:rPr>
          <w:rFonts w:ascii="Calibri" w:hAnsi="Calibri" w:cs="Calibri"/>
        </w:rPr>
        <w:t>MoC</w:t>
      </w:r>
      <w:proofErr w:type="spellEnd"/>
      <w:r>
        <w:rPr>
          <w:rFonts w:ascii="Calibri" w:hAnsi="Calibri" w:cs="Calibri"/>
        </w:rPr>
        <w:t xml:space="preserve"> formally endorsed t</w:t>
      </w:r>
      <w:r w:rsidR="007332F8" w:rsidRPr="00A96CB7">
        <w:rPr>
          <w:rFonts w:ascii="Calibri" w:hAnsi="Calibri" w:cs="Calibri"/>
        </w:rPr>
        <w:t xml:space="preserve">he terms of reference </w:t>
      </w:r>
      <w:r>
        <w:rPr>
          <w:rFonts w:ascii="Calibri" w:hAnsi="Calibri" w:cs="Calibri"/>
        </w:rPr>
        <w:t xml:space="preserve">(TOR) </w:t>
      </w:r>
      <w:r w:rsidR="007332F8" w:rsidRPr="00A96CB7">
        <w:rPr>
          <w:rFonts w:ascii="Calibri" w:hAnsi="Calibri" w:cs="Calibri"/>
        </w:rPr>
        <w:t>for a</w:t>
      </w:r>
      <w:r w:rsidR="00C129CD" w:rsidRPr="00A96CB7">
        <w:rPr>
          <w:rFonts w:ascii="Calibri" w:hAnsi="Calibri" w:cs="Calibri"/>
        </w:rPr>
        <w:t xml:space="preserve"> </w:t>
      </w:r>
      <w:r w:rsidR="00844323" w:rsidRPr="00A96CB7">
        <w:rPr>
          <w:rFonts w:ascii="Calibri" w:hAnsi="Calibri" w:cs="Calibri"/>
        </w:rPr>
        <w:t>Trade Negotiators Pool</w:t>
      </w:r>
      <w:r>
        <w:rPr>
          <w:rFonts w:ascii="Calibri" w:hAnsi="Calibri" w:cs="Calibri"/>
        </w:rPr>
        <w:t>.</w:t>
      </w:r>
      <w:r w:rsidR="00844323" w:rsidRPr="00A96CB7">
        <w:rPr>
          <w:rFonts w:ascii="Calibri" w:hAnsi="Calibri" w:cs="Calibri"/>
        </w:rPr>
        <w:t xml:space="preserve"> </w:t>
      </w:r>
      <w:r>
        <w:rPr>
          <w:rFonts w:ascii="Calibri" w:hAnsi="Calibri" w:cs="Calibri"/>
        </w:rPr>
        <w:t xml:space="preserve">A </w:t>
      </w:r>
      <w:r w:rsidR="00844323" w:rsidRPr="00A96CB7">
        <w:rPr>
          <w:rFonts w:ascii="Calibri" w:hAnsi="Calibri" w:cs="Calibri"/>
        </w:rPr>
        <w:t>Working Committee</w:t>
      </w:r>
      <w:r w:rsidR="00460C6F" w:rsidRPr="00A96CB7">
        <w:rPr>
          <w:rFonts w:ascii="Calibri" w:hAnsi="Calibri" w:cs="Calibri"/>
        </w:rPr>
        <w:t xml:space="preserve"> was established to oversee the rollout of this initiative. </w:t>
      </w:r>
      <w:r w:rsidR="00844323" w:rsidRPr="00A96CB7">
        <w:rPr>
          <w:rFonts w:ascii="Calibri" w:hAnsi="Calibri" w:cs="Calibri"/>
        </w:rPr>
        <w:t xml:space="preserve"> Following consultation</w:t>
      </w:r>
      <w:r w:rsidR="00D33979" w:rsidRPr="00A96CB7">
        <w:rPr>
          <w:rFonts w:ascii="Calibri" w:hAnsi="Calibri" w:cs="Calibri"/>
        </w:rPr>
        <w:t>s</w:t>
      </w:r>
      <w:r w:rsidR="00844323" w:rsidRPr="00A96CB7">
        <w:rPr>
          <w:rFonts w:ascii="Calibri" w:hAnsi="Calibri" w:cs="Calibri"/>
        </w:rPr>
        <w:t xml:space="preserve"> </w:t>
      </w:r>
      <w:r w:rsidR="00D33979" w:rsidRPr="00A96CB7">
        <w:rPr>
          <w:rFonts w:ascii="Calibri" w:hAnsi="Calibri" w:cs="Calibri"/>
        </w:rPr>
        <w:t>among the</w:t>
      </w:r>
      <w:r w:rsidR="00844323" w:rsidRPr="00A96CB7">
        <w:rPr>
          <w:rFonts w:ascii="Calibri" w:hAnsi="Calibri" w:cs="Calibri"/>
        </w:rPr>
        <w:t xml:space="preserve"> </w:t>
      </w:r>
      <w:r w:rsidR="00D33979" w:rsidRPr="00A96CB7">
        <w:rPr>
          <w:rFonts w:ascii="Calibri" w:hAnsi="Calibri" w:cs="Calibri"/>
        </w:rPr>
        <w:t xml:space="preserve">Working </w:t>
      </w:r>
      <w:r w:rsidR="00844323" w:rsidRPr="00A96CB7">
        <w:rPr>
          <w:rFonts w:ascii="Calibri" w:hAnsi="Calibri" w:cs="Calibri"/>
        </w:rPr>
        <w:t>Committee</w:t>
      </w:r>
      <w:r w:rsidR="00D33979" w:rsidRPr="00A96CB7">
        <w:rPr>
          <w:rFonts w:ascii="Calibri" w:hAnsi="Calibri" w:cs="Calibri"/>
        </w:rPr>
        <w:t xml:space="preserve"> members</w:t>
      </w:r>
      <w:r w:rsidR="00844323" w:rsidRPr="00A96CB7">
        <w:rPr>
          <w:rFonts w:ascii="Calibri" w:hAnsi="Calibri" w:cs="Calibri"/>
        </w:rPr>
        <w:t xml:space="preserve">, </w:t>
      </w:r>
      <w:r w:rsidR="00D33979" w:rsidRPr="00A96CB7">
        <w:rPr>
          <w:rFonts w:ascii="Calibri" w:hAnsi="Calibri" w:cs="Calibri"/>
        </w:rPr>
        <w:t>the</w:t>
      </w:r>
      <w:r w:rsidR="00844323" w:rsidRPr="00A96CB7">
        <w:rPr>
          <w:rFonts w:ascii="Calibri" w:hAnsi="Calibri" w:cs="Calibri"/>
        </w:rPr>
        <w:t xml:space="preserve"> </w:t>
      </w:r>
      <w:r w:rsidR="00CB5A2E" w:rsidRPr="00A96CB7">
        <w:rPr>
          <w:rFonts w:ascii="Calibri" w:hAnsi="Calibri" w:cs="Calibri"/>
        </w:rPr>
        <w:t xml:space="preserve">training </w:t>
      </w:r>
      <w:r w:rsidR="00844323" w:rsidRPr="00A96CB7">
        <w:rPr>
          <w:rFonts w:ascii="Calibri" w:hAnsi="Calibri" w:cs="Calibri"/>
        </w:rPr>
        <w:t xml:space="preserve">module </w:t>
      </w:r>
      <w:r w:rsidR="00D33979" w:rsidRPr="00A96CB7">
        <w:rPr>
          <w:rFonts w:ascii="Calibri" w:hAnsi="Calibri" w:cs="Calibri"/>
        </w:rPr>
        <w:t xml:space="preserve">for the introductory </w:t>
      </w:r>
      <w:r w:rsidR="00CB5A2E" w:rsidRPr="00A96CB7">
        <w:rPr>
          <w:rFonts w:ascii="Calibri" w:hAnsi="Calibri" w:cs="Calibri"/>
        </w:rPr>
        <w:t>course</w:t>
      </w:r>
      <w:r w:rsidR="00D33979" w:rsidRPr="00A96CB7">
        <w:rPr>
          <w:rFonts w:ascii="Calibri" w:hAnsi="Calibri" w:cs="Calibri"/>
        </w:rPr>
        <w:t xml:space="preserve"> is being developed. </w:t>
      </w:r>
      <w:r w:rsidR="00844323" w:rsidRPr="00A96CB7">
        <w:rPr>
          <w:rFonts w:ascii="Calibri" w:hAnsi="Calibri" w:cs="Calibri"/>
        </w:rPr>
        <w:t>In parallel, an institutional diagnosis of the Bangladesh Competition Commission</w:t>
      </w:r>
      <w:r w:rsidR="002B33D3">
        <w:rPr>
          <w:rFonts w:ascii="Calibri" w:hAnsi="Calibri" w:cs="Calibri"/>
        </w:rPr>
        <w:t xml:space="preserve"> </w:t>
      </w:r>
      <w:r w:rsidR="00704B59">
        <w:rPr>
          <w:rFonts w:ascii="Calibri" w:hAnsi="Calibri" w:cs="Calibri"/>
        </w:rPr>
        <w:t xml:space="preserve">(BCC) </w:t>
      </w:r>
      <w:r w:rsidR="002B33D3">
        <w:rPr>
          <w:rFonts w:ascii="Calibri" w:hAnsi="Calibri" w:cs="Calibri"/>
        </w:rPr>
        <w:t>was conducted</w:t>
      </w:r>
      <w:r w:rsidR="00E41BA8" w:rsidRPr="00A96CB7">
        <w:rPr>
          <w:rFonts w:ascii="Calibri" w:hAnsi="Calibri" w:cs="Calibri"/>
        </w:rPr>
        <w:t>. Using a structured methodology</w:t>
      </w:r>
      <w:r w:rsidR="00844323" w:rsidRPr="00A96CB7">
        <w:rPr>
          <w:rFonts w:ascii="Calibri" w:hAnsi="Calibri" w:cs="Calibri"/>
        </w:rPr>
        <w:t xml:space="preserve">, </w:t>
      </w:r>
      <w:r w:rsidR="00E41BA8" w:rsidRPr="00A96CB7">
        <w:rPr>
          <w:rFonts w:ascii="Calibri" w:hAnsi="Calibri" w:cs="Calibri"/>
        </w:rPr>
        <w:t xml:space="preserve">the </w:t>
      </w:r>
      <w:r w:rsidR="003505B4" w:rsidRPr="00A96CB7">
        <w:rPr>
          <w:rFonts w:ascii="Calibri" w:hAnsi="Calibri" w:cs="Calibri"/>
        </w:rPr>
        <w:t xml:space="preserve">diagnostic covers </w:t>
      </w:r>
      <w:r w:rsidR="00704B59">
        <w:rPr>
          <w:rFonts w:ascii="Calibri" w:hAnsi="Calibri" w:cs="Calibri"/>
        </w:rPr>
        <w:t xml:space="preserve">areas such as </w:t>
      </w:r>
      <w:r w:rsidR="003505B4" w:rsidRPr="00A96CB7">
        <w:rPr>
          <w:rFonts w:ascii="Calibri" w:hAnsi="Calibri" w:cs="Calibri"/>
        </w:rPr>
        <w:t>the regulatory framework</w:t>
      </w:r>
      <w:r w:rsidR="00DD7514" w:rsidRPr="00A96CB7">
        <w:rPr>
          <w:rFonts w:ascii="Calibri" w:hAnsi="Calibri" w:cs="Calibri"/>
        </w:rPr>
        <w:t xml:space="preserve"> and </w:t>
      </w:r>
      <w:r w:rsidR="003505B4" w:rsidRPr="00A96CB7">
        <w:rPr>
          <w:rFonts w:ascii="Calibri" w:hAnsi="Calibri" w:cs="Calibri"/>
        </w:rPr>
        <w:t>operational efficiency</w:t>
      </w:r>
      <w:r w:rsidR="00DD7514" w:rsidRPr="00A96CB7">
        <w:rPr>
          <w:rFonts w:ascii="Calibri" w:hAnsi="Calibri" w:cs="Calibri"/>
        </w:rPr>
        <w:t xml:space="preserve"> of BCC. The findings and the recommended </w:t>
      </w:r>
      <w:r w:rsidR="00704B59">
        <w:rPr>
          <w:rFonts w:ascii="Calibri" w:hAnsi="Calibri" w:cs="Calibri"/>
        </w:rPr>
        <w:t>action plan</w:t>
      </w:r>
      <w:r w:rsidR="00DD7514" w:rsidRPr="00A96CB7">
        <w:rPr>
          <w:rFonts w:ascii="Calibri" w:hAnsi="Calibri" w:cs="Calibri"/>
        </w:rPr>
        <w:t xml:space="preserve"> will be presented at a high-level forum in May 2025. </w:t>
      </w:r>
      <w:r w:rsidR="002F486A" w:rsidRPr="00A96CB7">
        <w:rPr>
          <w:rFonts w:ascii="Calibri" w:hAnsi="Calibri" w:cs="Calibri"/>
        </w:rPr>
        <w:t xml:space="preserve">The methodology used in this diagnosis can become the template for similar assessments across </w:t>
      </w:r>
      <w:proofErr w:type="spellStart"/>
      <w:r w:rsidR="000E3BBC" w:rsidRPr="00A96CB7">
        <w:rPr>
          <w:rFonts w:ascii="Calibri" w:hAnsi="Calibri" w:cs="Calibri"/>
        </w:rPr>
        <w:t>MoC</w:t>
      </w:r>
      <w:proofErr w:type="spellEnd"/>
      <w:r w:rsidR="000E3BBC" w:rsidRPr="00A96CB7">
        <w:rPr>
          <w:rFonts w:ascii="Calibri" w:hAnsi="Calibri" w:cs="Calibri"/>
        </w:rPr>
        <w:t xml:space="preserve"> and BIDA. </w:t>
      </w:r>
      <w:r w:rsidR="00424B07" w:rsidRPr="00A96CB7">
        <w:rPr>
          <w:rFonts w:ascii="Calibri" w:hAnsi="Calibri" w:cs="Calibri"/>
        </w:rPr>
        <w:t xml:space="preserve">This, in turn, will help to better target capacity gaps and measure improvements </w:t>
      </w:r>
      <w:r w:rsidR="00C95205">
        <w:rPr>
          <w:rFonts w:ascii="Calibri" w:hAnsi="Calibri" w:cs="Calibri"/>
        </w:rPr>
        <w:t>systematically</w:t>
      </w:r>
      <w:r w:rsidR="00A950A1" w:rsidRPr="00A96CB7">
        <w:rPr>
          <w:rFonts w:ascii="Calibri" w:hAnsi="Calibri" w:cs="Calibri"/>
        </w:rPr>
        <w:t>.</w:t>
      </w:r>
      <w:r w:rsidR="003A3CF1" w:rsidRPr="00A96CB7">
        <w:rPr>
          <w:rFonts w:ascii="Calibri" w:hAnsi="Calibri" w:cs="Calibri"/>
        </w:rPr>
        <w:t xml:space="preserve"> </w:t>
      </w:r>
    </w:p>
    <w:p w14:paraId="31E612BE" w14:textId="77777777" w:rsidR="00D6583A" w:rsidRDefault="005023D2" w:rsidP="00844323">
      <w:pPr>
        <w:spacing w:line="257" w:lineRule="auto"/>
        <w:jc w:val="both"/>
        <w:rPr>
          <w:rFonts w:ascii="Calibri" w:hAnsi="Calibri" w:cs="Calibri"/>
        </w:rPr>
      </w:pPr>
      <w:r w:rsidRPr="00A96CB7">
        <w:rPr>
          <w:rFonts w:ascii="Calibri" w:hAnsi="Calibri" w:cs="Calibri"/>
        </w:rPr>
        <w:t xml:space="preserve">In addition to </w:t>
      </w:r>
      <w:r w:rsidR="008F4203" w:rsidRPr="00A96CB7">
        <w:rPr>
          <w:rFonts w:ascii="Calibri" w:hAnsi="Calibri" w:cs="Calibri"/>
        </w:rPr>
        <w:t xml:space="preserve">assistance provided to </w:t>
      </w:r>
      <w:proofErr w:type="spellStart"/>
      <w:r w:rsidR="008F4203" w:rsidRPr="00A96CB7">
        <w:rPr>
          <w:rFonts w:ascii="Calibri" w:hAnsi="Calibri" w:cs="Calibri"/>
        </w:rPr>
        <w:t>MoC</w:t>
      </w:r>
      <w:proofErr w:type="spellEnd"/>
      <w:r w:rsidR="008F4203" w:rsidRPr="00A96CB7">
        <w:rPr>
          <w:rFonts w:ascii="Calibri" w:hAnsi="Calibri" w:cs="Calibri"/>
        </w:rPr>
        <w:t xml:space="preserve"> on trade negotiations, TEPP is </w:t>
      </w:r>
      <w:r w:rsidR="008F3EEB" w:rsidRPr="00A96CB7">
        <w:rPr>
          <w:rFonts w:ascii="Calibri" w:hAnsi="Calibri" w:cs="Calibri"/>
        </w:rPr>
        <w:t>also conducting selective analytical work to inform</w:t>
      </w:r>
      <w:r w:rsidR="00CB5958" w:rsidRPr="00A96CB7">
        <w:rPr>
          <w:rFonts w:ascii="Calibri" w:hAnsi="Calibri" w:cs="Calibri"/>
        </w:rPr>
        <w:t xml:space="preserve"> the national discourse and </w:t>
      </w:r>
      <w:r w:rsidR="005D09EE" w:rsidRPr="00A96CB7">
        <w:rPr>
          <w:rFonts w:ascii="Calibri" w:hAnsi="Calibri" w:cs="Calibri"/>
        </w:rPr>
        <w:t>strategies</w:t>
      </w:r>
      <w:r w:rsidR="00CB5958" w:rsidRPr="00A96CB7">
        <w:rPr>
          <w:rFonts w:ascii="Calibri" w:hAnsi="Calibri" w:cs="Calibri"/>
        </w:rPr>
        <w:t xml:space="preserve"> on LDC graduation. </w:t>
      </w:r>
      <w:r w:rsidR="00B13A3C" w:rsidRPr="00A96CB7">
        <w:rPr>
          <w:rFonts w:ascii="Calibri" w:hAnsi="Calibri" w:cs="Calibri"/>
        </w:rPr>
        <w:t xml:space="preserve">Besides that, TEPP staff </w:t>
      </w:r>
      <w:r w:rsidR="000B3D8F" w:rsidRPr="00A96CB7">
        <w:rPr>
          <w:rFonts w:ascii="Calibri" w:hAnsi="Calibri" w:cs="Calibri"/>
        </w:rPr>
        <w:t xml:space="preserve">are actively involved in consultations in various forums on LDC graduation. </w:t>
      </w:r>
      <w:r w:rsidR="007D75F7" w:rsidRPr="00A96CB7">
        <w:rPr>
          <w:rFonts w:ascii="Calibri" w:hAnsi="Calibri" w:cs="Calibri"/>
        </w:rPr>
        <w:t xml:space="preserve">While formal LDC graduation is an important milestone for the country, </w:t>
      </w:r>
      <w:r w:rsidR="00F57AD8" w:rsidRPr="00A96CB7">
        <w:rPr>
          <w:rFonts w:ascii="Calibri" w:hAnsi="Calibri" w:cs="Calibri"/>
        </w:rPr>
        <w:t>there is a lot of anxiety about the readiness of Bangladesh, especially the</w:t>
      </w:r>
      <w:r w:rsidR="00A564B5">
        <w:rPr>
          <w:rFonts w:ascii="Calibri" w:hAnsi="Calibri" w:cs="Calibri"/>
        </w:rPr>
        <w:t xml:space="preserve"> impact </w:t>
      </w:r>
      <w:r w:rsidR="00872E5E">
        <w:rPr>
          <w:rFonts w:ascii="Calibri" w:hAnsi="Calibri" w:cs="Calibri"/>
        </w:rPr>
        <w:t>of</w:t>
      </w:r>
      <w:r w:rsidR="00A564B5">
        <w:rPr>
          <w:rFonts w:ascii="Calibri" w:hAnsi="Calibri" w:cs="Calibri"/>
        </w:rPr>
        <w:t xml:space="preserve"> the</w:t>
      </w:r>
      <w:r w:rsidR="00F57AD8" w:rsidRPr="00A96CB7">
        <w:rPr>
          <w:rFonts w:ascii="Calibri" w:hAnsi="Calibri" w:cs="Calibri"/>
        </w:rPr>
        <w:t xml:space="preserve"> loss of </w:t>
      </w:r>
      <w:r w:rsidR="00FA72DF" w:rsidRPr="00A96CB7">
        <w:rPr>
          <w:rFonts w:ascii="Calibri" w:hAnsi="Calibri" w:cs="Calibri"/>
        </w:rPr>
        <w:t>preferential treatment</w:t>
      </w:r>
      <w:r w:rsidR="00A564B5">
        <w:rPr>
          <w:rFonts w:ascii="Calibri" w:hAnsi="Calibri" w:cs="Calibri"/>
        </w:rPr>
        <w:t>,</w:t>
      </w:r>
      <w:r w:rsidR="00FA72DF" w:rsidRPr="00A96CB7">
        <w:rPr>
          <w:rFonts w:ascii="Calibri" w:hAnsi="Calibri" w:cs="Calibri"/>
        </w:rPr>
        <w:t xml:space="preserve"> including tariff-free access to several countries. </w:t>
      </w:r>
      <w:r w:rsidR="002A4A6E" w:rsidRPr="00A96CB7">
        <w:rPr>
          <w:rFonts w:ascii="Calibri" w:hAnsi="Calibri" w:cs="Calibri"/>
        </w:rPr>
        <w:t>It is import</w:t>
      </w:r>
      <w:r w:rsidR="00532BA4" w:rsidRPr="00A96CB7">
        <w:rPr>
          <w:rFonts w:ascii="Calibri" w:hAnsi="Calibri" w:cs="Calibri"/>
        </w:rPr>
        <w:t>ant</w:t>
      </w:r>
      <w:r w:rsidR="002A4A6E" w:rsidRPr="00A96CB7">
        <w:rPr>
          <w:rFonts w:ascii="Calibri" w:hAnsi="Calibri" w:cs="Calibri"/>
        </w:rPr>
        <w:t xml:space="preserve"> to note that</w:t>
      </w:r>
      <w:r w:rsidR="00490C68" w:rsidRPr="00A96CB7">
        <w:rPr>
          <w:rFonts w:ascii="Calibri" w:hAnsi="Calibri" w:cs="Calibri"/>
        </w:rPr>
        <w:t xml:space="preserve"> </w:t>
      </w:r>
      <w:r w:rsidR="00155D6B" w:rsidRPr="00A96CB7">
        <w:rPr>
          <w:rFonts w:ascii="Calibri" w:hAnsi="Calibri" w:cs="Calibri"/>
        </w:rPr>
        <w:t xml:space="preserve">trade </w:t>
      </w:r>
      <w:r w:rsidR="007B1C45" w:rsidRPr="00A96CB7">
        <w:rPr>
          <w:rFonts w:ascii="Calibri" w:hAnsi="Calibri" w:cs="Calibri"/>
        </w:rPr>
        <w:t xml:space="preserve">is not simply a matter of commercial transactions across the </w:t>
      </w:r>
      <w:r w:rsidR="00872E5E">
        <w:rPr>
          <w:rFonts w:ascii="Calibri" w:hAnsi="Calibri" w:cs="Calibri"/>
        </w:rPr>
        <w:t>borders</w:t>
      </w:r>
      <w:r w:rsidR="007B1C45" w:rsidRPr="00A96CB7">
        <w:rPr>
          <w:rFonts w:ascii="Calibri" w:hAnsi="Calibri" w:cs="Calibri"/>
        </w:rPr>
        <w:t xml:space="preserve"> or within the country. </w:t>
      </w:r>
    </w:p>
    <w:p w14:paraId="6458B11E" w14:textId="61A5DC11" w:rsidR="00844323" w:rsidRPr="00A96CB7" w:rsidRDefault="005144E4" w:rsidP="00844323">
      <w:pPr>
        <w:spacing w:line="257" w:lineRule="auto"/>
        <w:jc w:val="both"/>
        <w:rPr>
          <w:rFonts w:ascii="Calibri" w:hAnsi="Calibri" w:cs="Calibri"/>
        </w:rPr>
      </w:pPr>
      <w:r w:rsidRPr="00A96CB7">
        <w:rPr>
          <w:rFonts w:ascii="Calibri" w:hAnsi="Calibri" w:cs="Calibri"/>
        </w:rPr>
        <w:t>Building</w:t>
      </w:r>
      <w:r w:rsidR="00155D6B" w:rsidRPr="00A96CB7">
        <w:rPr>
          <w:rFonts w:ascii="Calibri" w:hAnsi="Calibri" w:cs="Calibri"/>
        </w:rPr>
        <w:t xml:space="preserve"> export competitiveness </w:t>
      </w:r>
      <w:r w:rsidRPr="00A96CB7">
        <w:rPr>
          <w:rFonts w:ascii="Calibri" w:hAnsi="Calibri" w:cs="Calibri"/>
        </w:rPr>
        <w:t xml:space="preserve">requires </w:t>
      </w:r>
      <w:r w:rsidR="00872E5E">
        <w:rPr>
          <w:rFonts w:ascii="Calibri" w:hAnsi="Calibri" w:cs="Calibri"/>
        </w:rPr>
        <w:t>carefully</w:t>
      </w:r>
      <w:r w:rsidR="0007668B" w:rsidRPr="00A96CB7">
        <w:rPr>
          <w:rFonts w:ascii="Calibri" w:hAnsi="Calibri" w:cs="Calibri"/>
        </w:rPr>
        <w:t xml:space="preserve"> crafted trade agreements, </w:t>
      </w:r>
      <w:r w:rsidR="00872E5E">
        <w:rPr>
          <w:rFonts w:ascii="Calibri" w:hAnsi="Calibri" w:cs="Calibri"/>
        </w:rPr>
        <w:t xml:space="preserve">as well as </w:t>
      </w:r>
      <w:r w:rsidR="0007668B" w:rsidRPr="00A96CB7">
        <w:rPr>
          <w:rFonts w:ascii="Calibri" w:hAnsi="Calibri" w:cs="Calibri"/>
        </w:rPr>
        <w:t xml:space="preserve">domestic productive </w:t>
      </w:r>
      <w:r w:rsidR="00BA3CF5" w:rsidRPr="00A96CB7">
        <w:rPr>
          <w:rFonts w:ascii="Calibri" w:hAnsi="Calibri" w:cs="Calibri"/>
        </w:rPr>
        <w:t>capabilities of the private sector, necessary capital investments, and</w:t>
      </w:r>
      <w:r w:rsidR="0023541F" w:rsidRPr="00A96CB7">
        <w:rPr>
          <w:rFonts w:ascii="Calibri" w:hAnsi="Calibri" w:cs="Calibri"/>
        </w:rPr>
        <w:t xml:space="preserve"> hard and soft </w:t>
      </w:r>
      <w:r w:rsidR="00BA3CF5" w:rsidRPr="00A96CB7">
        <w:rPr>
          <w:rFonts w:ascii="Calibri" w:hAnsi="Calibri" w:cs="Calibri"/>
        </w:rPr>
        <w:t>infrastructure</w:t>
      </w:r>
      <w:r w:rsidR="008D66F7">
        <w:rPr>
          <w:rFonts w:ascii="Calibri" w:hAnsi="Calibri" w:cs="Calibri"/>
        </w:rPr>
        <w:t>.</w:t>
      </w:r>
      <w:r w:rsidR="00BA3CF5" w:rsidRPr="00A96CB7">
        <w:rPr>
          <w:rFonts w:ascii="Calibri" w:hAnsi="Calibri" w:cs="Calibri"/>
        </w:rPr>
        <w:t xml:space="preserve"> </w:t>
      </w:r>
      <w:r w:rsidR="0023541F" w:rsidRPr="00A96CB7">
        <w:rPr>
          <w:rFonts w:ascii="Calibri" w:hAnsi="Calibri" w:cs="Calibri"/>
        </w:rPr>
        <w:t xml:space="preserve">Moreover, for a </w:t>
      </w:r>
      <w:r w:rsidR="005724E1" w:rsidRPr="00A96CB7">
        <w:rPr>
          <w:rFonts w:ascii="Calibri" w:hAnsi="Calibri" w:cs="Calibri"/>
        </w:rPr>
        <w:t>developing country like Bangladesh that relies heavily on import tariffs</w:t>
      </w:r>
      <w:r w:rsidR="009C6937" w:rsidRPr="00A96CB7">
        <w:rPr>
          <w:rFonts w:ascii="Calibri" w:hAnsi="Calibri" w:cs="Calibri"/>
        </w:rPr>
        <w:t>, deregulation</w:t>
      </w:r>
      <w:r w:rsidR="002A352A" w:rsidRPr="00A96CB7">
        <w:rPr>
          <w:rFonts w:ascii="Calibri" w:hAnsi="Calibri" w:cs="Calibri"/>
        </w:rPr>
        <w:t xml:space="preserve"> and </w:t>
      </w:r>
      <w:r w:rsidR="00AC0223">
        <w:rPr>
          <w:rFonts w:ascii="Calibri" w:hAnsi="Calibri" w:cs="Calibri"/>
        </w:rPr>
        <w:t xml:space="preserve">the </w:t>
      </w:r>
      <w:r w:rsidR="002A352A" w:rsidRPr="00A96CB7">
        <w:rPr>
          <w:rFonts w:ascii="Calibri" w:hAnsi="Calibri" w:cs="Calibri"/>
        </w:rPr>
        <w:t xml:space="preserve">rationalization of </w:t>
      </w:r>
      <w:r w:rsidR="00AC0223">
        <w:rPr>
          <w:rFonts w:ascii="Calibri" w:hAnsi="Calibri" w:cs="Calibri"/>
        </w:rPr>
        <w:t>such</w:t>
      </w:r>
      <w:r w:rsidR="002A352A" w:rsidRPr="00A96CB7">
        <w:rPr>
          <w:rFonts w:ascii="Calibri" w:hAnsi="Calibri" w:cs="Calibri"/>
        </w:rPr>
        <w:t xml:space="preserve"> tariffs </w:t>
      </w:r>
      <w:r w:rsidR="00155D6B" w:rsidRPr="00A96CB7">
        <w:rPr>
          <w:rFonts w:ascii="Calibri" w:hAnsi="Calibri" w:cs="Calibri"/>
        </w:rPr>
        <w:t xml:space="preserve">require engagement with a wide range of </w:t>
      </w:r>
      <w:r w:rsidR="002A352A" w:rsidRPr="00A96CB7">
        <w:rPr>
          <w:rFonts w:ascii="Calibri" w:hAnsi="Calibri" w:cs="Calibri"/>
        </w:rPr>
        <w:t xml:space="preserve">institutions. </w:t>
      </w:r>
      <w:proofErr w:type="gramStart"/>
      <w:r w:rsidR="00E62839" w:rsidRPr="00A96CB7">
        <w:rPr>
          <w:rFonts w:ascii="Calibri" w:hAnsi="Calibri" w:cs="Calibri"/>
        </w:rPr>
        <w:t>Needless to say, many</w:t>
      </w:r>
      <w:proofErr w:type="gramEnd"/>
      <w:r w:rsidR="00E62839" w:rsidRPr="00A96CB7">
        <w:rPr>
          <w:rFonts w:ascii="Calibri" w:hAnsi="Calibri" w:cs="Calibri"/>
        </w:rPr>
        <w:t xml:space="preserve"> of these areas are interconnected. </w:t>
      </w:r>
      <w:proofErr w:type="gramStart"/>
      <w:r w:rsidR="00864B15" w:rsidRPr="00A96CB7">
        <w:rPr>
          <w:rFonts w:ascii="Calibri" w:hAnsi="Calibri" w:cs="Calibri"/>
        </w:rPr>
        <w:t>In light of</w:t>
      </w:r>
      <w:proofErr w:type="gramEnd"/>
      <w:r w:rsidR="00864B15" w:rsidRPr="00A96CB7">
        <w:rPr>
          <w:rFonts w:ascii="Calibri" w:hAnsi="Calibri" w:cs="Calibri"/>
        </w:rPr>
        <w:t xml:space="preserve"> this, the role of </w:t>
      </w:r>
      <w:proofErr w:type="spellStart"/>
      <w:r w:rsidR="00864B15" w:rsidRPr="00A96CB7">
        <w:rPr>
          <w:rFonts w:ascii="Calibri" w:hAnsi="Calibri" w:cs="Calibri"/>
        </w:rPr>
        <w:t>MoC</w:t>
      </w:r>
      <w:proofErr w:type="spellEnd"/>
      <w:r w:rsidR="00864B15" w:rsidRPr="00A96CB7">
        <w:rPr>
          <w:rFonts w:ascii="Calibri" w:hAnsi="Calibri" w:cs="Calibri"/>
        </w:rPr>
        <w:t xml:space="preserve"> must further evolve </w:t>
      </w:r>
      <w:r w:rsidR="00A70C14" w:rsidRPr="00A96CB7">
        <w:rPr>
          <w:rFonts w:ascii="Calibri" w:hAnsi="Calibri" w:cs="Calibri"/>
        </w:rPr>
        <w:t xml:space="preserve">to ensure proper coordination and </w:t>
      </w:r>
      <w:r w:rsidR="00E70C6A" w:rsidRPr="00A96CB7">
        <w:rPr>
          <w:rFonts w:ascii="Calibri" w:hAnsi="Calibri" w:cs="Calibri"/>
        </w:rPr>
        <w:t xml:space="preserve">the </w:t>
      </w:r>
      <w:r w:rsidR="00A70C14" w:rsidRPr="00A96CB7">
        <w:rPr>
          <w:rFonts w:ascii="Calibri" w:hAnsi="Calibri" w:cs="Calibri"/>
        </w:rPr>
        <w:t xml:space="preserve">conveying </w:t>
      </w:r>
      <w:r w:rsidR="0074600F" w:rsidRPr="00A96CB7">
        <w:rPr>
          <w:rFonts w:ascii="Calibri" w:hAnsi="Calibri" w:cs="Calibri"/>
        </w:rPr>
        <w:t xml:space="preserve">of relevant stakeholders. </w:t>
      </w:r>
      <w:r w:rsidR="00C80D28">
        <w:rPr>
          <w:rFonts w:ascii="Calibri" w:hAnsi="Calibri" w:cs="Calibri"/>
        </w:rPr>
        <w:t xml:space="preserve">The project is </w:t>
      </w:r>
      <w:r w:rsidR="00A21857">
        <w:rPr>
          <w:rFonts w:ascii="Calibri" w:hAnsi="Calibri" w:cs="Calibri"/>
        </w:rPr>
        <w:t xml:space="preserve">positioning itself to </w:t>
      </w:r>
      <w:proofErr w:type="gramStart"/>
      <w:r w:rsidR="00A21857">
        <w:rPr>
          <w:rFonts w:ascii="Calibri" w:hAnsi="Calibri" w:cs="Calibri"/>
        </w:rPr>
        <w:t>offer assistance to</w:t>
      </w:r>
      <w:proofErr w:type="gramEnd"/>
      <w:r w:rsidR="00A21857">
        <w:rPr>
          <w:rFonts w:ascii="Calibri" w:hAnsi="Calibri" w:cs="Calibri"/>
        </w:rPr>
        <w:t xml:space="preserve"> </w:t>
      </w:r>
      <w:proofErr w:type="spellStart"/>
      <w:r w:rsidR="00A21857">
        <w:rPr>
          <w:rFonts w:ascii="Calibri" w:hAnsi="Calibri" w:cs="Calibri"/>
        </w:rPr>
        <w:t>MoC</w:t>
      </w:r>
      <w:proofErr w:type="spellEnd"/>
      <w:r w:rsidR="00A21857">
        <w:rPr>
          <w:rFonts w:ascii="Calibri" w:hAnsi="Calibri" w:cs="Calibri"/>
        </w:rPr>
        <w:t xml:space="preserve"> to </w:t>
      </w:r>
      <w:r w:rsidR="00D6583A">
        <w:rPr>
          <w:rFonts w:ascii="Calibri" w:hAnsi="Calibri" w:cs="Calibri"/>
        </w:rPr>
        <w:t xml:space="preserve">adapt and respond effectively to its evolving </w:t>
      </w:r>
      <w:r w:rsidR="00FB68A1">
        <w:rPr>
          <w:rFonts w:ascii="Calibri" w:hAnsi="Calibri" w:cs="Calibri"/>
        </w:rPr>
        <w:t>function</w:t>
      </w:r>
      <w:r w:rsidR="00D6583A">
        <w:rPr>
          <w:rFonts w:ascii="Calibri" w:hAnsi="Calibri" w:cs="Calibri"/>
        </w:rPr>
        <w:t xml:space="preserve"> in the government.</w:t>
      </w:r>
    </w:p>
    <w:p w14:paraId="573D90AD" w14:textId="0DB7ABEF" w:rsidR="00844323" w:rsidRPr="00A96CB7" w:rsidRDefault="00170E3F" w:rsidP="00844323">
      <w:pPr>
        <w:spacing w:line="257" w:lineRule="auto"/>
        <w:jc w:val="both"/>
        <w:rPr>
          <w:rFonts w:ascii="Calibri" w:eastAsia="Times New Roman" w:hAnsi="Calibri" w:cs="Calibri"/>
          <w:lang w:val="en-CA"/>
        </w:rPr>
      </w:pPr>
      <w:r w:rsidRPr="00A96CB7">
        <w:rPr>
          <w:rFonts w:ascii="Calibri" w:hAnsi="Calibri" w:cs="Calibri"/>
        </w:rPr>
        <w:t>In th</w:t>
      </w:r>
      <w:r w:rsidR="00037E99">
        <w:rPr>
          <w:rFonts w:ascii="Calibri" w:hAnsi="Calibri" w:cs="Calibri"/>
        </w:rPr>
        <w:t xml:space="preserve">e meantime, </w:t>
      </w:r>
      <w:r w:rsidRPr="00A96CB7">
        <w:rPr>
          <w:rFonts w:ascii="Calibri" w:hAnsi="Calibri" w:cs="Calibri"/>
        </w:rPr>
        <w:t xml:space="preserve">the </w:t>
      </w:r>
      <w:r w:rsidR="00FB68A1">
        <w:rPr>
          <w:rFonts w:ascii="Calibri" w:hAnsi="Calibri" w:cs="Calibri"/>
        </w:rPr>
        <w:t xml:space="preserve">role of </w:t>
      </w:r>
      <w:r w:rsidRPr="00A96CB7">
        <w:rPr>
          <w:rFonts w:ascii="Calibri" w:hAnsi="Calibri" w:cs="Calibri"/>
        </w:rPr>
        <w:t xml:space="preserve">the Research and Analysis Unit (RAU) </w:t>
      </w:r>
      <w:r w:rsidR="00FB68A1">
        <w:rPr>
          <w:rFonts w:ascii="Calibri" w:hAnsi="Calibri" w:cs="Calibri"/>
        </w:rPr>
        <w:t>that</w:t>
      </w:r>
      <w:r w:rsidRPr="00A96CB7">
        <w:rPr>
          <w:rFonts w:ascii="Calibri" w:hAnsi="Calibri" w:cs="Calibri"/>
        </w:rPr>
        <w:t xml:space="preserve"> the project has set up in BIDA is being </w:t>
      </w:r>
      <w:r w:rsidR="00FB68A1">
        <w:rPr>
          <w:rFonts w:ascii="Calibri" w:hAnsi="Calibri" w:cs="Calibri"/>
        </w:rPr>
        <w:t xml:space="preserve">further strengthened. </w:t>
      </w:r>
      <w:r w:rsidRPr="00A96CB7">
        <w:rPr>
          <w:rFonts w:ascii="Calibri" w:hAnsi="Calibri" w:cs="Calibri"/>
        </w:rPr>
        <w:t xml:space="preserve">The aim is to embed RAU in BIDA to help improve </w:t>
      </w:r>
      <w:r w:rsidR="00781A8D">
        <w:rPr>
          <w:rFonts w:ascii="Calibri" w:hAnsi="Calibri" w:cs="Calibri"/>
        </w:rPr>
        <w:t xml:space="preserve">its </w:t>
      </w:r>
      <w:r w:rsidRPr="00A96CB7">
        <w:rPr>
          <w:rFonts w:ascii="Calibri" w:hAnsi="Calibri" w:cs="Calibri"/>
        </w:rPr>
        <w:t>business intelligence</w:t>
      </w:r>
      <w:r w:rsidR="00781A8D">
        <w:rPr>
          <w:rFonts w:ascii="Calibri" w:hAnsi="Calibri" w:cs="Calibri"/>
        </w:rPr>
        <w:t xml:space="preserve"> capabilities</w:t>
      </w:r>
      <w:r w:rsidRPr="00A96CB7">
        <w:rPr>
          <w:rFonts w:ascii="Calibri" w:hAnsi="Calibri" w:cs="Calibri"/>
        </w:rPr>
        <w:t xml:space="preserve">, effectively track policy actions, and </w:t>
      </w:r>
      <w:r w:rsidR="002373AA">
        <w:rPr>
          <w:rFonts w:ascii="Calibri" w:hAnsi="Calibri" w:cs="Calibri"/>
        </w:rPr>
        <w:t>facilitate</w:t>
      </w:r>
      <w:r w:rsidRPr="00A96CB7">
        <w:rPr>
          <w:rFonts w:ascii="Calibri" w:hAnsi="Calibri" w:cs="Calibri"/>
        </w:rPr>
        <w:t xml:space="preserve"> investment promotion. </w:t>
      </w:r>
      <w:r w:rsidR="00844323" w:rsidRPr="00A96CB7">
        <w:rPr>
          <w:rFonts w:ascii="Calibri" w:hAnsi="Calibri" w:cs="Calibri"/>
        </w:rPr>
        <w:t>To bolster investment</w:t>
      </w:r>
      <w:r w:rsidR="00377F72" w:rsidRPr="00A96CB7">
        <w:rPr>
          <w:rFonts w:ascii="Calibri" w:hAnsi="Calibri" w:cs="Calibri"/>
        </w:rPr>
        <w:t>s</w:t>
      </w:r>
      <w:r w:rsidR="00844323" w:rsidRPr="00A96CB7">
        <w:rPr>
          <w:rFonts w:ascii="Calibri" w:hAnsi="Calibri" w:cs="Calibri"/>
        </w:rPr>
        <w:t xml:space="preserve">, the project </w:t>
      </w:r>
      <w:r w:rsidR="00EC4F20">
        <w:rPr>
          <w:rFonts w:ascii="Calibri" w:hAnsi="Calibri" w:cs="Calibri"/>
        </w:rPr>
        <w:t>provided</w:t>
      </w:r>
      <w:r w:rsidR="00844323" w:rsidRPr="00A96CB7">
        <w:rPr>
          <w:rFonts w:ascii="Calibri" w:hAnsi="Calibri" w:cs="Calibri"/>
        </w:rPr>
        <w:t xml:space="preserve"> financial and </w:t>
      </w:r>
      <w:r w:rsidR="00377F72" w:rsidRPr="00A96CB7">
        <w:rPr>
          <w:rFonts w:ascii="Calibri" w:hAnsi="Calibri" w:cs="Calibri"/>
        </w:rPr>
        <w:t>technical</w:t>
      </w:r>
      <w:r w:rsidR="00844323" w:rsidRPr="00A96CB7">
        <w:rPr>
          <w:rFonts w:ascii="Calibri" w:hAnsi="Calibri" w:cs="Calibri"/>
        </w:rPr>
        <w:t xml:space="preserve"> support to </w:t>
      </w:r>
      <w:r w:rsidR="00377F72" w:rsidRPr="00A96CB7">
        <w:rPr>
          <w:rFonts w:ascii="Calibri" w:hAnsi="Calibri" w:cs="Calibri"/>
        </w:rPr>
        <w:t xml:space="preserve">BIDA </w:t>
      </w:r>
      <w:r w:rsidR="00EC4F20">
        <w:rPr>
          <w:rFonts w:ascii="Calibri" w:hAnsi="Calibri" w:cs="Calibri"/>
        </w:rPr>
        <w:t xml:space="preserve">for </w:t>
      </w:r>
      <w:r w:rsidR="00377F72" w:rsidRPr="00A96CB7">
        <w:rPr>
          <w:rFonts w:ascii="Calibri" w:hAnsi="Calibri" w:cs="Calibri"/>
        </w:rPr>
        <w:t xml:space="preserve">organizing </w:t>
      </w:r>
      <w:r w:rsidR="00844323" w:rsidRPr="00A96CB7">
        <w:rPr>
          <w:rFonts w:ascii="Calibri" w:hAnsi="Calibri" w:cs="Calibri"/>
        </w:rPr>
        <w:t xml:space="preserve">the Bangladesh Investment Summit 2025. </w:t>
      </w:r>
      <w:r w:rsidR="00205CE7">
        <w:rPr>
          <w:rFonts w:ascii="Calibri" w:hAnsi="Calibri" w:cs="Calibri"/>
        </w:rPr>
        <w:t>L</w:t>
      </w:r>
      <w:r w:rsidR="00EC4F20">
        <w:rPr>
          <w:rFonts w:ascii="Calibri" w:hAnsi="Calibri" w:cs="Calibri"/>
        </w:rPr>
        <w:t xml:space="preserve">everaging the </w:t>
      </w:r>
      <w:r w:rsidR="00C6679D">
        <w:rPr>
          <w:rFonts w:ascii="Calibri" w:hAnsi="Calibri" w:cs="Calibri"/>
        </w:rPr>
        <w:t>funding</w:t>
      </w:r>
      <w:r w:rsidR="00205CE7">
        <w:rPr>
          <w:rFonts w:ascii="Calibri" w:hAnsi="Calibri" w:cs="Calibri"/>
        </w:rPr>
        <w:t xml:space="preserve">, the project also helped in raising </w:t>
      </w:r>
      <w:r w:rsidR="007E3A9A">
        <w:rPr>
          <w:rFonts w:ascii="Calibri" w:hAnsi="Calibri" w:cs="Calibri"/>
        </w:rPr>
        <w:lastRenderedPageBreak/>
        <w:t xml:space="preserve">contributions from the private sector for hosting this summit. </w:t>
      </w:r>
      <w:r w:rsidR="00F04217" w:rsidRPr="00A96CB7">
        <w:rPr>
          <w:rFonts w:ascii="Calibri" w:hAnsi="Calibri" w:cs="Calibri"/>
        </w:rPr>
        <w:t xml:space="preserve">BIS </w:t>
      </w:r>
      <w:r w:rsidR="000C5A90">
        <w:rPr>
          <w:rFonts w:ascii="Calibri" w:hAnsi="Calibri" w:cs="Calibri"/>
        </w:rPr>
        <w:t>is expected</w:t>
      </w:r>
      <w:r w:rsidR="009F3428">
        <w:rPr>
          <w:rFonts w:ascii="Calibri" w:hAnsi="Calibri" w:cs="Calibri"/>
        </w:rPr>
        <w:t xml:space="preserve"> to</w:t>
      </w:r>
      <w:r w:rsidR="00847051" w:rsidRPr="00A96CB7">
        <w:rPr>
          <w:rFonts w:ascii="Calibri" w:hAnsi="Calibri" w:cs="Calibri"/>
        </w:rPr>
        <w:t xml:space="preserve"> attract over </w:t>
      </w:r>
      <w:r w:rsidR="000C5A90">
        <w:rPr>
          <w:rFonts w:ascii="Calibri" w:hAnsi="Calibri" w:cs="Calibri"/>
        </w:rPr>
        <w:t>3</w:t>
      </w:r>
      <w:r w:rsidR="0049384B" w:rsidRPr="00A96CB7">
        <w:rPr>
          <w:rFonts w:ascii="Calibri" w:hAnsi="Calibri" w:cs="Calibri"/>
        </w:rPr>
        <w:t>,</w:t>
      </w:r>
      <w:r w:rsidR="00847051" w:rsidRPr="00A96CB7">
        <w:rPr>
          <w:rFonts w:ascii="Calibri" w:hAnsi="Calibri" w:cs="Calibri"/>
        </w:rPr>
        <w:t xml:space="preserve">000 </w:t>
      </w:r>
      <w:r w:rsidR="004C1283" w:rsidRPr="00A96CB7">
        <w:rPr>
          <w:rFonts w:ascii="Calibri" w:hAnsi="Calibri" w:cs="Calibri"/>
        </w:rPr>
        <w:t xml:space="preserve">participants across the globe. </w:t>
      </w:r>
      <w:r w:rsidR="000B0A74" w:rsidRPr="00A96CB7">
        <w:rPr>
          <w:rFonts w:ascii="Calibri" w:hAnsi="Calibri" w:cs="Calibri"/>
        </w:rPr>
        <w:t xml:space="preserve">BIS </w:t>
      </w:r>
      <w:r w:rsidR="009F3428">
        <w:rPr>
          <w:rFonts w:ascii="Calibri" w:hAnsi="Calibri" w:cs="Calibri"/>
        </w:rPr>
        <w:t>will</w:t>
      </w:r>
      <w:r w:rsidR="000B0A74" w:rsidRPr="00A96CB7">
        <w:rPr>
          <w:rFonts w:ascii="Calibri" w:hAnsi="Calibri" w:cs="Calibri"/>
        </w:rPr>
        <w:t xml:space="preserve"> </w:t>
      </w:r>
      <w:r w:rsidR="009F3428">
        <w:rPr>
          <w:rFonts w:ascii="Calibri" w:hAnsi="Calibri" w:cs="Calibri"/>
        </w:rPr>
        <w:t xml:space="preserve">have </w:t>
      </w:r>
      <w:r w:rsidR="000B0A74" w:rsidRPr="00A96CB7">
        <w:rPr>
          <w:rFonts w:ascii="Calibri" w:hAnsi="Calibri" w:cs="Calibri"/>
        </w:rPr>
        <w:t xml:space="preserve">breakout sessions </w:t>
      </w:r>
      <w:r w:rsidR="009F3428">
        <w:rPr>
          <w:rFonts w:ascii="Calibri" w:hAnsi="Calibri" w:cs="Calibri"/>
        </w:rPr>
        <w:t>that</w:t>
      </w:r>
      <w:r w:rsidR="000B0A74" w:rsidRPr="00A96CB7">
        <w:rPr>
          <w:rFonts w:ascii="Calibri" w:hAnsi="Calibri" w:cs="Calibri"/>
        </w:rPr>
        <w:t xml:space="preserve"> TE</w:t>
      </w:r>
      <w:r w:rsidR="00D805E5" w:rsidRPr="00A96CB7">
        <w:rPr>
          <w:rFonts w:ascii="Calibri" w:hAnsi="Calibri" w:cs="Calibri"/>
        </w:rPr>
        <w:t xml:space="preserve">PP </w:t>
      </w:r>
      <w:r w:rsidR="009F3428">
        <w:rPr>
          <w:rFonts w:ascii="Calibri" w:hAnsi="Calibri" w:cs="Calibri"/>
        </w:rPr>
        <w:t xml:space="preserve">is </w:t>
      </w:r>
      <w:r w:rsidR="00D805E5" w:rsidRPr="00A96CB7">
        <w:rPr>
          <w:rFonts w:ascii="Calibri" w:hAnsi="Calibri" w:cs="Calibri"/>
        </w:rPr>
        <w:t>help</w:t>
      </w:r>
      <w:r w:rsidR="009F3428">
        <w:rPr>
          <w:rFonts w:ascii="Calibri" w:hAnsi="Calibri" w:cs="Calibri"/>
        </w:rPr>
        <w:t xml:space="preserve">ing </w:t>
      </w:r>
      <w:r w:rsidR="00D805E5" w:rsidRPr="00A96CB7">
        <w:rPr>
          <w:rFonts w:ascii="Calibri" w:hAnsi="Calibri" w:cs="Calibri"/>
        </w:rPr>
        <w:t xml:space="preserve">to co-design. Moreover, visits to special economic zones (SEZs) </w:t>
      </w:r>
      <w:r w:rsidR="003279DF">
        <w:rPr>
          <w:rFonts w:ascii="Calibri" w:hAnsi="Calibri" w:cs="Calibri"/>
        </w:rPr>
        <w:t xml:space="preserve">have been </w:t>
      </w:r>
      <w:r w:rsidR="00D805E5" w:rsidRPr="00A96CB7">
        <w:rPr>
          <w:rFonts w:ascii="Calibri" w:hAnsi="Calibri" w:cs="Calibri"/>
        </w:rPr>
        <w:t xml:space="preserve">organized for </w:t>
      </w:r>
      <w:r w:rsidR="00064F5A" w:rsidRPr="00A96CB7">
        <w:rPr>
          <w:rFonts w:ascii="Calibri" w:hAnsi="Calibri" w:cs="Calibri"/>
        </w:rPr>
        <w:t xml:space="preserve">businesses to assess </w:t>
      </w:r>
      <w:r w:rsidR="009C7CDD" w:rsidRPr="00A96CB7">
        <w:rPr>
          <w:rFonts w:ascii="Calibri" w:hAnsi="Calibri" w:cs="Calibri"/>
        </w:rPr>
        <w:t>opportunities</w:t>
      </w:r>
      <w:r w:rsidR="00064F5A" w:rsidRPr="00A96CB7">
        <w:rPr>
          <w:rFonts w:ascii="Calibri" w:hAnsi="Calibri" w:cs="Calibri"/>
        </w:rPr>
        <w:t xml:space="preserve"> for investing in Bangladesh</w:t>
      </w:r>
      <w:r w:rsidR="00E73A64" w:rsidRPr="00A96CB7">
        <w:rPr>
          <w:rFonts w:ascii="Calibri" w:hAnsi="Calibri" w:cs="Calibri"/>
        </w:rPr>
        <w:t>. The s</w:t>
      </w:r>
      <w:r w:rsidR="00844323" w:rsidRPr="00A96CB7">
        <w:rPr>
          <w:rFonts w:ascii="Calibri" w:hAnsi="Calibri" w:cs="Calibri"/>
        </w:rPr>
        <w:t xml:space="preserve">ummit </w:t>
      </w:r>
      <w:r w:rsidR="003279DF">
        <w:rPr>
          <w:rFonts w:ascii="Calibri" w:hAnsi="Calibri" w:cs="Calibri"/>
        </w:rPr>
        <w:t xml:space="preserve">will help to strengthen </w:t>
      </w:r>
      <w:r w:rsidR="00844323" w:rsidRPr="00A96CB7">
        <w:rPr>
          <w:rFonts w:ascii="Calibri" w:hAnsi="Calibri" w:cs="Calibri"/>
        </w:rPr>
        <w:t xml:space="preserve">engagement </w:t>
      </w:r>
      <w:r w:rsidR="00E73A64" w:rsidRPr="00A96CB7">
        <w:rPr>
          <w:rFonts w:ascii="Calibri" w:hAnsi="Calibri" w:cs="Calibri"/>
        </w:rPr>
        <w:t xml:space="preserve">between </w:t>
      </w:r>
      <w:r w:rsidR="009A38BD">
        <w:rPr>
          <w:rFonts w:ascii="Calibri" w:hAnsi="Calibri" w:cs="Calibri"/>
        </w:rPr>
        <w:t>domestic</w:t>
      </w:r>
      <w:r w:rsidR="00844323" w:rsidRPr="00A96CB7">
        <w:rPr>
          <w:rFonts w:ascii="Calibri" w:hAnsi="Calibri" w:cs="Calibri"/>
        </w:rPr>
        <w:t xml:space="preserve"> </w:t>
      </w:r>
      <w:r w:rsidR="00E73A64" w:rsidRPr="00A96CB7">
        <w:rPr>
          <w:rFonts w:ascii="Calibri" w:hAnsi="Calibri" w:cs="Calibri"/>
        </w:rPr>
        <w:t xml:space="preserve">businesses </w:t>
      </w:r>
      <w:r w:rsidR="00844323" w:rsidRPr="00A96CB7">
        <w:rPr>
          <w:rFonts w:ascii="Calibri" w:hAnsi="Calibri" w:cs="Calibri"/>
        </w:rPr>
        <w:t>and international investors.</w:t>
      </w:r>
      <w:r w:rsidR="00844323" w:rsidRPr="00A96CB7">
        <w:rPr>
          <w:rFonts w:ascii="Calibri" w:eastAsiaTheme="minorEastAsia" w:hAnsi="Calibri" w:cs="Calibri"/>
        </w:rPr>
        <w:t xml:space="preserve"> </w:t>
      </w:r>
      <w:r w:rsidR="00DF2B17" w:rsidRPr="00A96CB7">
        <w:rPr>
          <w:rFonts w:ascii="Calibri" w:eastAsiaTheme="minorEastAsia" w:hAnsi="Calibri" w:cs="Calibri"/>
        </w:rPr>
        <w:t xml:space="preserve">One of </w:t>
      </w:r>
      <w:r w:rsidR="003279DF">
        <w:rPr>
          <w:rFonts w:ascii="Calibri" w:eastAsiaTheme="minorEastAsia" w:hAnsi="Calibri" w:cs="Calibri"/>
        </w:rPr>
        <w:t xml:space="preserve">the </w:t>
      </w:r>
      <w:r w:rsidR="00DF2B17" w:rsidRPr="00A96CB7">
        <w:rPr>
          <w:rFonts w:ascii="Calibri" w:eastAsiaTheme="minorEastAsia" w:hAnsi="Calibri" w:cs="Calibri"/>
        </w:rPr>
        <w:t xml:space="preserve">main attractions of the BIS </w:t>
      </w:r>
      <w:r w:rsidR="003279DF">
        <w:rPr>
          <w:rFonts w:ascii="Calibri" w:eastAsiaTheme="minorEastAsia" w:hAnsi="Calibri" w:cs="Calibri"/>
        </w:rPr>
        <w:t>is</w:t>
      </w:r>
      <w:r w:rsidR="00DF2B17" w:rsidRPr="00A96CB7">
        <w:rPr>
          <w:rFonts w:ascii="Calibri" w:eastAsiaTheme="minorEastAsia" w:hAnsi="Calibri" w:cs="Calibri"/>
        </w:rPr>
        <w:t xml:space="preserve"> a </w:t>
      </w:r>
      <w:r w:rsidR="000E5096" w:rsidRPr="00A96CB7">
        <w:rPr>
          <w:rFonts w:ascii="Calibri" w:eastAsiaTheme="minorEastAsia" w:hAnsi="Calibri" w:cs="Calibri"/>
        </w:rPr>
        <w:t>fair at which yout</w:t>
      </w:r>
      <w:r w:rsidR="00456999" w:rsidRPr="00A96CB7">
        <w:rPr>
          <w:rFonts w:ascii="Calibri" w:eastAsiaTheme="minorEastAsia" w:hAnsi="Calibri" w:cs="Calibri"/>
        </w:rPr>
        <w:t>h</w:t>
      </w:r>
      <w:r w:rsidR="000E5096" w:rsidRPr="00A96CB7">
        <w:rPr>
          <w:rFonts w:ascii="Calibri" w:eastAsiaTheme="minorEastAsia" w:hAnsi="Calibri" w:cs="Calibri"/>
        </w:rPr>
        <w:t xml:space="preserve">-owned </w:t>
      </w:r>
      <w:r w:rsidR="00844323" w:rsidRPr="00A96CB7">
        <w:rPr>
          <w:rFonts w:ascii="Calibri" w:eastAsiaTheme="minorEastAsia" w:hAnsi="Calibri" w:cs="Calibri"/>
        </w:rPr>
        <w:t>start-up</w:t>
      </w:r>
      <w:r w:rsidR="000E5096" w:rsidRPr="00A96CB7">
        <w:rPr>
          <w:rFonts w:ascii="Calibri" w:eastAsiaTheme="minorEastAsia" w:hAnsi="Calibri" w:cs="Calibri"/>
        </w:rPr>
        <w:t>s</w:t>
      </w:r>
      <w:r w:rsidR="00844323" w:rsidRPr="00A96CB7">
        <w:rPr>
          <w:rFonts w:ascii="Calibri" w:eastAsiaTheme="minorEastAsia" w:hAnsi="Calibri" w:cs="Calibri"/>
        </w:rPr>
        <w:t xml:space="preserve"> </w:t>
      </w:r>
      <w:r w:rsidR="003279DF">
        <w:rPr>
          <w:rFonts w:ascii="Calibri" w:eastAsiaTheme="minorEastAsia" w:hAnsi="Calibri" w:cs="Calibri"/>
        </w:rPr>
        <w:t>can</w:t>
      </w:r>
      <w:r w:rsidR="000E5096" w:rsidRPr="00A96CB7">
        <w:rPr>
          <w:rFonts w:ascii="Calibri" w:eastAsiaTheme="minorEastAsia" w:hAnsi="Calibri" w:cs="Calibri"/>
        </w:rPr>
        <w:t xml:space="preserve"> showcase their businesses and make</w:t>
      </w:r>
      <w:r w:rsidR="00AB78C4" w:rsidRPr="00A96CB7">
        <w:rPr>
          <w:rFonts w:ascii="Calibri" w:eastAsiaTheme="minorEastAsia" w:hAnsi="Calibri" w:cs="Calibri"/>
        </w:rPr>
        <w:t xml:space="preserve"> pitch</w:t>
      </w:r>
      <w:r w:rsidR="009A38BD">
        <w:rPr>
          <w:rFonts w:ascii="Calibri" w:eastAsiaTheme="minorEastAsia" w:hAnsi="Calibri" w:cs="Calibri"/>
        </w:rPr>
        <w:t>es</w:t>
      </w:r>
      <w:r w:rsidR="00AB78C4" w:rsidRPr="00A96CB7">
        <w:rPr>
          <w:rFonts w:ascii="Calibri" w:eastAsiaTheme="minorEastAsia" w:hAnsi="Calibri" w:cs="Calibri"/>
        </w:rPr>
        <w:t xml:space="preserve"> to investors. </w:t>
      </w:r>
      <w:r w:rsidR="00974D09" w:rsidRPr="00A96CB7">
        <w:rPr>
          <w:rFonts w:ascii="Calibri" w:eastAsiaTheme="minorEastAsia" w:hAnsi="Calibri" w:cs="Calibri"/>
        </w:rPr>
        <w:t xml:space="preserve"> </w:t>
      </w:r>
      <w:r w:rsidR="00AB78C4" w:rsidRPr="00A96CB7">
        <w:rPr>
          <w:rFonts w:ascii="Calibri" w:eastAsiaTheme="minorEastAsia" w:hAnsi="Calibri" w:cs="Calibri"/>
        </w:rPr>
        <w:t>A letter of intent (</w:t>
      </w:r>
      <w:proofErr w:type="spellStart"/>
      <w:r w:rsidR="00AB78C4" w:rsidRPr="00A96CB7">
        <w:rPr>
          <w:rFonts w:ascii="Calibri" w:eastAsiaTheme="minorEastAsia" w:hAnsi="Calibri" w:cs="Calibri"/>
        </w:rPr>
        <w:t>LoI</w:t>
      </w:r>
      <w:proofErr w:type="spellEnd"/>
      <w:r w:rsidR="00AB78C4" w:rsidRPr="00A96CB7">
        <w:rPr>
          <w:rFonts w:ascii="Calibri" w:eastAsiaTheme="minorEastAsia" w:hAnsi="Calibri" w:cs="Calibri"/>
        </w:rPr>
        <w:t xml:space="preserve">) </w:t>
      </w:r>
      <w:r w:rsidR="00774E16">
        <w:rPr>
          <w:rFonts w:ascii="Calibri" w:eastAsiaTheme="minorEastAsia" w:hAnsi="Calibri" w:cs="Calibri"/>
        </w:rPr>
        <w:t>will be</w:t>
      </w:r>
      <w:r w:rsidR="00AB78C4" w:rsidRPr="00A96CB7">
        <w:rPr>
          <w:rFonts w:ascii="Calibri" w:eastAsiaTheme="minorEastAsia" w:hAnsi="Calibri" w:cs="Calibri"/>
        </w:rPr>
        <w:t xml:space="preserve"> signed between UN</w:t>
      </w:r>
      <w:r w:rsidR="00844323" w:rsidRPr="00A96CB7">
        <w:rPr>
          <w:rFonts w:ascii="Calibri" w:eastAsiaTheme="minorEastAsia" w:hAnsi="Calibri" w:cs="Calibri"/>
        </w:rPr>
        <w:t xml:space="preserve">DP, ILO, </w:t>
      </w:r>
      <w:proofErr w:type="spellStart"/>
      <w:r w:rsidR="00844323" w:rsidRPr="00A96CB7">
        <w:rPr>
          <w:rFonts w:ascii="Calibri" w:eastAsiaTheme="minorEastAsia" w:hAnsi="Calibri" w:cs="Calibri"/>
        </w:rPr>
        <w:t>MoC</w:t>
      </w:r>
      <w:proofErr w:type="spellEnd"/>
      <w:r w:rsidR="00844323" w:rsidRPr="00A96CB7">
        <w:rPr>
          <w:rFonts w:ascii="Calibri" w:eastAsiaTheme="minorEastAsia" w:hAnsi="Calibri" w:cs="Calibri"/>
        </w:rPr>
        <w:t xml:space="preserve"> and BIDA to </w:t>
      </w:r>
      <w:r w:rsidR="00844323" w:rsidRPr="00A96CB7">
        <w:rPr>
          <w:rFonts w:ascii="Calibri" w:eastAsiaTheme="minorEastAsia" w:hAnsi="Calibri" w:cs="Calibri"/>
          <w:lang w:val="en-CA"/>
        </w:rPr>
        <w:t xml:space="preserve">develop a </w:t>
      </w:r>
      <w:r w:rsidR="00B34FB4" w:rsidRPr="00A96CB7">
        <w:rPr>
          <w:rFonts w:ascii="Calibri" w:eastAsiaTheme="minorEastAsia" w:hAnsi="Calibri" w:cs="Calibri"/>
          <w:lang w:val="en-CA"/>
        </w:rPr>
        <w:t xml:space="preserve">platform for promoting ethical investments and </w:t>
      </w:r>
      <w:r w:rsidR="00512F84" w:rsidRPr="00A96CB7">
        <w:rPr>
          <w:rFonts w:ascii="Calibri" w:eastAsiaTheme="minorEastAsia" w:hAnsi="Calibri" w:cs="Calibri"/>
          <w:lang w:val="en-CA"/>
        </w:rPr>
        <w:t xml:space="preserve">trade that can not only help the country to </w:t>
      </w:r>
      <w:r w:rsidR="00B64B6A">
        <w:rPr>
          <w:rFonts w:ascii="Calibri" w:eastAsiaTheme="minorEastAsia" w:hAnsi="Calibri" w:cs="Calibri"/>
          <w:lang w:val="en-CA"/>
        </w:rPr>
        <w:t>grow</w:t>
      </w:r>
      <w:r w:rsidR="00512F84" w:rsidRPr="00A96CB7">
        <w:rPr>
          <w:rFonts w:ascii="Calibri" w:eastAsiaTheme="minorEastAsia" w:hAnsi="Calibri" w:cs="Calibri"/>
          <w:lang w:val="en-CA"/>
        </w:rPr>
        <w:t xml:space="preserve"> faster but </w:t>
      </w:r>
      <w:r w:rsidR="00A24D50" w:rsidRPr="00A96CB7">
        <w:rPr>
          <w:rFonts w:ascii="Calibri" w:eastAsiaTheme="minorEastAsia" w:hAnsi="Calibri" w:cs="Calibri"/>
          <w:lang w:val="en-CA"/>
        </w:rPr>
        <w:t>also adhere to environment, social, and governance (ESG)</w:t>
      </w:r>
      <w:r w:rsidR="006933F7" w:rsidRPr="00A96CB7">
        <w:rPr>
          <w:rFonts w:ascii="Calibri" w:eastAsiaTheme="minorEastAsia" w:hAnsi="Calibri" w:cs="Calibri"/>
          <w:lang w:val="en-CA"/>
        </w:rPr>
        <w:t xml:space="preserve"> standards</w:t>
      </w:r>
      <w:r w:rsidR="00A24D50" w:rsidRPr="00A96CB7">
        <w:rPr>
          <w:rFonts w:ascii="Calibri" w:eastAsiaTheme="minorEastAsia" w:hAnsi="Calibri" w:cs="Calibri"/>
          <w:lang w:val="en-CA"/>
        </w:rPr>
        <w:t xml:space="preserve">. </w:t>
      </w:r>
      <w:r w:rsidR="00327103" w:rsidRPr="00A96CB7">
        <w:rPr>
          <w:rFonts w:ascii="Calibri" w:eastAsiaTheme="minorEastAsia" w:hAnsi="Calibri" w:cs="Calibri"/>
          <w:lang w:val="en-CA"/>
        </w:rPr>
        <w:t xml:space="preserve">Meeting these requirements are essential for </w:t>
      </w:r>
      <w:r w:rsidR="00B64B6A" w:rsidRPr="00A96CB7">
        <w:rPr>
          <w:rFonts w:ascii="Calibri" w:hAnsi="Calibri" w:cs="Calibri"/>
          <w:noProof/>
        </w:rPr>
        <mc:AlternateContent>
          <mc:Choice Requires="wps">
            <w:drawing>
              <wp:anchor distT="0" distB="0" distL="114300" distR="114300" simplePos="0" relativeHeight="251658243" behindDoc="1" locked="0" layoutInCell="1" allowOverlap="1" wp14:anchorId="5CB4FD5C" wp14:editId="5A4BB552">
                <wp:simplePos x="0" y="0"/>
                <wp:positionH relativeFrom="margin">
                  <wp:align>center</wp:align>
                </wp:positionH>
                <wp:positionV relativeFrom="paragraph">
                  <wp:posOffset>1891231</wp:posOffset>
                </wp:positionV>
                <wp:extent cx="5502910" cy="2400300"/>
                <wp:effectExtent l="0" t="0" r="21590" b="19050"/>
                <wp:wrapTight wrapText="bothSides">
                  <wp:wrapPolygon edited="0">
                    <wp:start x="0" y="0"/>
                    <wp:lineTo x="0" y="21600"/>
                    <wp:lineTo x="21610" y="21600"/>
                    <wp:lineTo x="21610" y="0"/>
                    <wp:lineTo x="0" y="0"/>
                  </wp:wrapPolygon>
                </wp:wrapTight>
                <wp:docPr id="1746706863" name="Text Box 1"/>
                <wp:cNvGraphicFramePr/>
                <a:graphic xmlns:a="http://schemas.openxmlformats.org/drawingml/2006/main">
                  <a:graphicData uri="http://schemas.microsoft.com/office/word/2010/wordprocessingShape">
                    <wps:wsp>
                      <wps:cNvSpPr txBox="1"/>
                      <wps:spPr>
                        <a:xfrm>
                          <a:off x="0" y="0"/>
                          <a:ext cx="5502910" cy="2400300"/>
                        </a:xfrm>
                        <a:prstGeom prst="rect">
                          <a:avLst/>
                        </a:prstGeom>
                        <a:solidFill>
                          <a:schemeClr val="tx2">
                            <a:lumMod val="75000"/>
                            <a:lumOff val="25000"/>
                          </a:schemeClr>
                        </a:solidFill>
                        <a:ln w="6350">
                          <a:solidFill>
                            <a:prstClr val="black"/>
                          </a:solidFill>
                        </a:ln>
                      </wps:spPr>
                      <wps:txbx>
                        <w:txbxContent>
                          <w:p w14:paraId="36996C19" w14:textId="7C140C35" w:rsidR="008355D9" w:rsidRPr="00B827DB" w:rsidRDefault="008355D9" w:rsidP="008355D9">
                            <w:pPr>
                              <w:jc w:val="center"/>
                              <w:rPr>
                                <w:b/>
                                <w:bCs/>
                                <w:color w:val="215E99" w:themeColor="text2" w:themeTint="BF"/>
                                <w:sz w:val="24"/>
                                <w:szCs w:val="24"/>
                              </w:rPr>
                            </w:pPr>
                            <w:r w:rsidRPr="008355D9">
                              <w:rPr>
                                <w:b/>
                                <w:bCs/>
                                <w:color w:val="FFFFFF" w:themeColor="background1"/>
                                <w:sz w:val="28"/>
                                <w:szCs w:val="28"/>
                              </w:rPr>
                              <w:t>Highlights Quarter 4</w:t>
                            </w:r>
                          </w:p>
                          <w:p w14:paraId="36D4CA48" w14:textId="79AF8C93" w:rsidR="008355D9" w:rsidRPr="00FE1727" w:rsidRDefault="008355D9" w:rsidP="008355D9">
                            <w:pPr>
                              <w:pStyle w:val="ListParagraph"/>
                              <w:numPr>
                                <w:ilvl w:val="0"/>
                                <w:numId w:val="1"/>
                              </w:numPr>
                              <w:jc w:val="both"/>
                              <w:rPr>
                                <w:i/>
                                <w:iCs/>
                                <w:color w:val="FFFFFF" w:themeColor="background1"/>
                                <w:sz w:val="24"/>
                                <w:szCs w:val="24"/>
                              </w:rPr>
                            </w:pPr>
                            <w:r w:rsidRPr="00FE1727">
                              <w:rPr>
                                <w:i/>
                                <w:iCs/>
                                <w:color w:val="FFFFFF" w:themeColor="background1"/>
                              </w:rPr>
                              <w:t xml:space="preserve">Institutional capacity assessment and strengthening trade negotiation capacity, including </w:t>
                            </w:r>
                            <w:r w:rsidR="00B64B6A">
                              <w:rPr>
                                <w:i/>
                                <w:iCs/>
                                <w:color w:val="FFFFFF" w:themeColor="background1"/>
                              </w:rPr>
                              <w:t xml:space="preserve">creating a </w:t>
                            </w:r>
                            <w:r w:rsidRPr="00FE1727">
                              <w:rPr>
                                <w:i/>
                                <w:iCs/>
                                <w:color w:val="FFFFFF" w:themeColor="background1"/>
                              </w:rPr>
                              <w:t xml:space="preserve">Working Committee. </w:t>
                            </w:r>
                          </w:p>
                          <w:p w14:paraId="1C6105C6" w14:textId="77777777" w:rsidR="008355D9" w:rsidRPr="00FE1727" w:rsidRDefault="008355D9" w:rsidP="008355D9">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Strategic planning for embedding </w:t>
                            </w:r>
                            <w:r>
                              <w:rPr>
                                <w:i/>
                                <w:iCs/>
                                <w:color w:val="FFFFFF" w:themeColor="background1"/>
                                <w:sz w:val="24"/>
                                <w:szCs w:val="24"/>
                              </w:rPr>
                              <w:t xml:space="preserve">the </w:t>
                            </w:r>
                            <w:r w:rsidRPr="00FE1727">
                              <w:rPr>
                                <w:i/>
                                <w:iCs/>
                                <w:color w:val="FFFFFF" w:themeColor="background1"/>
                                <w:sz w:val="24"/>
                                <w:szCs w:val="24"/>
                              </w:rPr>
                              <w:t>Research and Analytics Unit (RAU) in BIDA</w:t>
                            </w:r>
                          </w:p>
                          <w:p w14:paraId="512739B2" w14:textId="77777777" w:rsidR="008355D9" w:rsidRPr="00FE1727" w:rsidRDefault="008355D9" w:rsidP="008355D9">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Support in organizing </w:t>
                            </w:r>
                            <w:r>
                              <w:rPr>
                                <w:i/>
                                <w:iCs/>
                                <w:color w:val="FFFFFF" w:themeColor="background1"/>
                                <w:sz w:val="24"/>
                                <w:szCs w:val="24"/>
                              </w:rPr>
                              <w:t xml:space="preserve">the </w:t>
                            </w:r>
                            <w:r w:rsidRPr="00FE1727">
                              <w:rPr>
                                <w:i/>
                                <w:iCs/>
                                <w:color w:val="FFFFFF" w:themeColor="background1"/>
                                <w:sz w:val="24"/>
                                <w:szCs w:val="24"/>
                              </w:rPr>
                              <w:t>Bangladesh Investment Summit 2025</w:t>
                            </w:r>
                          </w:p>
                          <w:p w14:paraId="68DD476A" w14:textId="77777777" w:rsidR="008355D9" w:rsidRPr="00FE1727" w:rsidRDefault="008355D9" w:rsidP="008355D9">
                            <w:pPr>
                              <w:pStyle w:val="ListParagraph"/>
                              <w:numPr>
                                <w:ilvl w:val="0"/>
                                <w:numId w:val="1"/>
                              </w:numPr>
                              <w:jc w:val="both"/>
                              <w:rPr>
                                <w:i/>
                                <w:iCs/>
                                <w:color w:val="FFFFFF" w:themeColor="background1"/>
                              </w:rPr>
                            </w:pPr>
                            <w:r w:rsidRPr="00FE1727">
                              <w:rPr>
                                <w:i/>
                                <w:iCs/>
                                <w:color w:val="FFFFFF" w:themeColor="background1"/>
                              </w:rPr>
                              <w:t>Evidence-based research and advocacy informing policies concerning LDC graduation, trade competitiveness, and investment climate</w:t>
                            </w:r>
                          </w:p>
                          <w:p w14:paraId="0C09A0FA" w14:textId="77777777" w:rsidR="008355D9" w:rsidRPr="00FE1727" w:rsidRDefault="008355D9" w:rsidP="008355D9">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Partnerships to broaden the interface with </w:t>
                            </w:r>
                            <w:r>
                              <w:rPr>
                                <w:i/>
                                <w:iCs/>
                                <w:color w:val="FFFFFF" w:themeColor="background1"/>
                                <w:sz w:val="24"/>
                                <w:szCs w:val="24"/>
                              </w:rPr>
                              <w:t xml:space="preserve">and support for the </w:t>
                            </w:r>
                            <w:r w:rsidRPr="00FE1727">
                              <w:rPr>
                                <w:i/>
                                <w:iCs/>
                                <w:color w:val="FFFFFF" w:themeColor="background1"/>
                                <w:sz w:val="24"/>
                                <w:szCs w:val="24"/>
                              </w:rPr>
                              <w:t xml:space="preserve">private sector </w:t>
                            </w:r>
                            <w:r>
                              <w:rPr>
                                <w:i/>
                                <w:iCs/>
                                <w:color w:val="FFFFFF" w:themeColor="background1"/>
                                <w:sz w:val="24"/>
                                <w:szCs w:val="24"/>
                              </w:rPr>
                              <w:t>in Bangladesh.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5CB4FD5C">
                <v:stroke joinstyle="miter"/>
                <v:path gradientshapeok="t" o:connecttype="rect"/>
              </v:shapetype>
              <v:shape id="Text Box 1" style="position:absolute;left:0;text-align:left;margin-left:0;margin-top:148.9pt;width:433.3pt;height:189pt;z-index:-251658237;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spid="_x0000_s1026" fillcolor="#215e99 [243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">
                <v:textbox>
                  <w:txbxContent>
                    <w:p w:rsidRPr="00B827DB" w:rsidR="008355D9" w:rsidP="008355D9" w:rsidRDefault="008355D9" w14:paraId="36996C19" w14:textId="7C140C35">
                      <w:pPr>
                        <w:jc w:val="center"/>
                        <w:rPr>
                          <w:b/>
                          <w:bCs/>
                          <w:color w:val="215E99" w:themeColor="text2" w:themeTint="BF"/>
                          <w:sz w:val="24"/>
                          <w:szCs w:val="24"/>
                        </w:rPr>
                      </w:pPr>
                      <w:r w:rsidRPr="008355D9">
                        <w:rPr>
                          <w:b/>
                          <w:bCs/>
                          <w:color w:val="FFFFFF" w:themeColor="background1"/>
                          <w:sz w:val="28"/>
                          <w:szCs w:val="28"/>
                        </w:rPr>
                        <w:t>Highlights Quarter 4</w:t>
                      </w:r>
                    </w:p>
                    <w:p w:rsidRPr="00FE1727" w:rsidR="008355D9" w:rsidP="008355D9" w:rsidRDefault="008355D9" w14:paraId="36D4CA48" w14:textId="79AF8C93">
                      <w:pPr>
                        <w:pStyle w:val="ListParagraph"/>
                        <w:numPr>
                          <w:ilvl w:val="0"/>
                          <w:numId w:val="1"/>
                        </w:numPr>
                        <w:jc w:val="both"/>
                        <w:rPr>
                          <w:i/>
                          <w:iCs/>
                          <w:color w:val="FFFFFF" w:themeColor="background1"/>
                          <w:sz w:val="24"/>
                          <w:szCs w:val="24"/>
                        </w:rPr>
                      </w:pPr>
                      <w:r w:rsidRPr="00FE1727">
                        <w:rPr>
                          <w:i/>
                          <w:iCs/>
                          <w:color w:val="FFFFFF" w:themeColor="background1"/>
                        </w:rPr>
                        <w:t xml:space="preserve">Institutional capacity assessment and strengthening trade negotiation capacity, including </w:t>
                      </w:r>
                      <w:r w:rsidR="00B64B6A">
                        <w:rPr>
                          <w:i/>
                          <w:iCs/>
                          <w:color w:val="FFFFFF" w:themeColor="background1"/>
                        </w:rPr>
                        <w:t xml:space="preserve">creating a </w:t>
                      </w:r>
                      <w:r w:rsidRPr="00FE1727">
                        <w:rPr>
                          <w:i/>
                          <w:iCs/>
                          <w:color w:val="FFFFFF" w:themeColor="background1"/>
                        </w:rPr>
                        <w:t xml:space="preserve">Working Committee. </w:t>
                      </w:r>
                    </w:p>
                    <w:p w:rsidRPr="00FE1727" w:rsidR="008355D9" w:rsidP="008355D9" w:rsidRDefault="008355D9" w14:paraId="1C6105C6" w14:textId="77777777">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Strategic planning for embedding </w:t>
                      </w:r>
                      <w:r>
                        <w:rPr>
                          <w:i/>
                          <w:iCs/>
                          <w:color w:val="FFFFFF" w:themeColor="background1"/>
                          <w:sz w:val="24"/>
                          <w:szCs w:val="24"/>
                        </w:rPr>
                        <w:t xml:space="preserve">the </w:t>
                      </w:r>
                      <w:r w:rsidRPr="00FE1727">
                        <w:rPr>
                          <w:i/>
                          <w:iCs/>
                          <w:color w:val="FFFFFF" w:themeColor="background1"/>
                          <w:sz w:val="24"/>
                          <w:szCs w:val="24"/>
                        </w:rPr>
                        <w:t>Research and Analytics Unit (RAU) in BIDA</w:t>
                      </w:r>
                    </w:p>
                    <w:p w:rsidRPr="00FE1727" w:rsidR="008355D9" w:rsidP="008355D9" w:rsidRDefault="008355D9" w14:paraId="512739B2" w14:textId="77777777">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Support in organizing </w:t>
                      </w:r>
                      <w:r>
                        <w:rPr>
                          <w:i/>
                          <w:iCs/>
                          <w:color w:val="FFFFFF" w:themeColor="background1"/>
                          <w:sz w:val="24"/>
                          <w:szCs w:val="24"/>
                        </w:rPr>
                        <w:t xml:space="preserve">the </w:t>
                      </w:r>
                      <w:r w:rsidRPr="00FE1727">
                        <w:rPr>
                          <w:i/>
                          <w:iCs/>
                          <w:color w:val="FFFFFF" w:themeColor="background1"/>
                          <w:sz w:val="24"/>
                          <w:szCs w:val="24"/>
                        </w:rPr>
                        <w:t>Bangladesh Investment Summit 2025</w:t>
                      </w:r>
                    </w:p>
                    <w:p w:rsidRPr="00FE1727" w:rsidR="008355D9" w:rsidP="008355D9" w:rsidRDefault="008355D9" w14:paraId="68DD476A" w14:textId="77777777">
                      <w:pPr>
                        <w:pStyle w:val="ListParagraph"/>
                        <w:numPr>
                          <w:ilvl w:val="0"/>
                          <w:numId w:val="1"/>
                        </w:numPr>
                        <w:jc w:val="both"/>
                        <w:rPr>
                          <w:i/>
                          <w:iCs/>
                          <w:color w:val="FFFFFF" w:themeColor="background1"/>
                        </w:rPr>
                      </w:pPr>
                      <w:r w:rsidRPr="00FE1727">
                        <w:rPr>
                          <w:i/>
                          <w:iCs/>
                          <w:color w:val="FFFFFF" w:themeColor="background1"/>
                        </w:rPr>
                        <w:t>Evidence-based research and advocacy informing policies concerning LDC graduation, trade competitiveness, and investment climate</w:t>
                      </w:r>
                    </w:p>
                    <w:p w:rsidRPr="00FE1727" w:rsidR="008355D9" w:rsidP="008355D9" w:rsidRDefault="008355D9" w14:paraId="0C09A0FA" w14:textId="77777777">
                      <w:pPr>
                        <w:pStyle w:val="ListParagraph"/>
                        <w:numPr>
                          <w:ilvl w:val="0"/>
                          <w:numId w:val="1"/>
                        </w:numPr>
                        <w:jc w:val="both"/>
                        <w:rPr>
                          <w:i/>
                          <w:iCs/>
                          <w:color w:val="FFFFFF" w:themeColor="background1"/>
                          <w:sz w:val="24"/>
                          <w:szCs w:val="24"/>
                        </w:rPr>
                      </w:pPr>
                      <w:r w:rsidRPr="00FE1727">
                        <w:rPr>
                          <w:i/>
                          <w:iCs/>
                          <w:color w:val="FFFFFF" w:themeColor="background1"/>
                          <w:sz w:val="24"/>
                          <w:szCs w:val="24"/>
                        </w:rPr>
                        <w:t xml:space="preserve">Partnerships to broaden the interface with </w:t>
                      </w:r>
                      <w:r>
                        <w:rPr>
                          <w:i/>
                          <w:iCs/>
                          <w:color w:val="FFFFFF" w:themeColor="background1"/>
                          <w:sz w:val="24"/>
                          <w:szCs w:val="24"/>
                        </w:rPr>
                        <w:t xml:space="preserve">and support for the </w:t>
                      </w:r>
                      <w:r w:rsidRPr="00FE1727">
                        <w:rPr>
                          <w:i/>
                          <w:iCs/>
                          <w:color w:val="FFFFFF" w:themeColor="background1"/>
                          <w:sz w:val="24"/>
                          <w:szCs w:val="24"/>
                        </w:rPr>
                        <w:t xml:space="preserve">private sector </w:t>
                      </w:r>
                      <w:r>
                        <w:rPr>
                          <w:i/>
                          <w:iCs/>
                          <w:color w:val="FFFFFF" w:themeColor="background1"/>
                          <w:sz w:val="24"/>
                          <w:szCs w:val="24"/>
                        </w:rPr>
                        <w:t>in Bangladesh.</w:t>
                      </w:r>
                    </w:p>
                  </w:txbxContent>
                </v:textbox>
                <w10:wrap type="tight" anchorx="margin"/>
              </v:shape>
            </w:pict>
          </mc:Fallback>
        </mc:AlternateContent>
      </w:r>
      <w:r w:rsidR="00327103" w:rsidRPr="00A96CB7">
        <w:rPr>
          <w:rFonts w:ascii="Calibri" w:eastAsiaTheme="minorEastAsia" w:hAnsi="Calibri" w:cs="Calibri"/>
          <w:lang w:val="en-CA"/>
        </w:rPr>
        <w:t xml:space="preserve">Bangladesh </w:t>
      </w:r>
      <w:r w:rsidR="007229D0" w:rsidRPr="00A96CB7">
        <w:rPr>
          <w:rFonts w:ascii="Calibri" w:eastAsiaTheme="minorEastAsia" w:hAnsi="Calibri" w:cs="Calibri"/>
          <w:lang w:val="en-CA"/>
        </w:rPr>
        <w:t>to ensure</w:t>
      </w:r>
      <w:r w:rsidR="00D272EA" w:rsidRPr="00A96CB7">
        <w:rPr>
          <w:rFonts w:ascii="Calibri" w:eastAsiaTheme="minorEastAsia" w:hAnsi="Calibri" w:cs="Calibri"/>
          <w:lang w:val="en-CA"/>
        </w:rPr>
        <w:t xml:space="preserve"> trade competitiveness</w:t>
      </w:r>
      <w:r w:rsidR="00FE406B" w:rsidRPr="00A96CB7">
        <w:rPr>
          <w:rFonts w:ascii="Calibri" w:eastAsiaTheme="minorEastAsia" w:hAnsi="Calibri" w:cs="Calibri"/>
          <w:lang w:val="en-CA"/>
        </w:rPr>
        <w:t xml:space="preserve"> and green transition.</w:t>
      </w:r>
    </w:p>
    <w:bookmarkEnd w:id="3"/>
    <w:p w14:paraId="75160636" w14:textId="383A67F7" w:rsidR="002C11A3" w:rsidRPr="00A96CB7" w:rsidRDefault="002C11A3" w:rsidP="00BF5AB2">
      <w:pPr>
        <w:jc w:val="both"/>
        <w:rPr>
          <w:rFonts w:ascii="Calibri" w:hAnsi="Calibri" w:cs="Calibri"/>
        </w:rPr>
      </w:pPr>
    </w:p>
    <w:p w14:paraId="46E056BB" w14:textId="4892E1DF" w:rsidR="00BF5AB2" w:rsidRPr="007B0139" w:rsidRDefault="005C6CE6" w:rsidP="007B0139">
      <w:pPr>
        <w:pStyle w:val="Heading1"/>
        <w:rPr>
          <w:rFonts w:cs="Calibri"/>
          <w:b/>
          <w:bCs/>
          <w:szCs w:val="32"/>
        </w:rPr>
      </w:pPr>
      <w:bookmarkStart w:id="4" w:name="_Toc197244912"/>
      <w:r w:rsidRPr="007B0139">
        <w:rPr>
          <w:rFonts w:cs="Calibri"/>
          <w:b/>
          <w:bCs/>
          <w:szCs w:val="32"/>
        </w:rPr>
        <w:t>1</w:t>
      </w:r>
      <w:r w:rsidR="00960956" w:rsidRPr="007B0139">
        <w:rPr>
          <w:rFonts w:cs="Calibri"/>
          <w:b/>
          <w:bCs/>
          <w:szCs w:val="32"/>
        </w:rPr>
        <w:t xml:space="preserve">. </w:t>
      </w:r>
      <w:r w:rsidR="00BF5AB2" w:rsidRPr="007B0139">
        <w:rPr>
          <w:rFonts w:cs="Calibri"/>
          <w:b/>
          <w:bCs/>
          <w:szCs w:val="32"/>
        </w:rPr>
        <w:t xml:space="preserve">Progress and </w:t>
      </w:r>
      <w:r w:rsidR="002067B4" w:rsidRPr="007B0139">
        <w:rPr>
          <w:rFonts w:cs="Calibri"/>
          <w:b/>
          <w:bCs/>
          <w:szCs w:val="32"/>
        </w:rPr>
        <w:t>Results</w:t>
      </w:r>
      <w:bookmarkEnd w:id="4"/>
    </w:p>
    <w:p w14:paraId="30F0DD74" w14:textId="74CC70F9" w:rsidR="000B08D3" w:rsidRPr="00A96CB7" w:rsidRDefault="000B08D3" w:rsidP="007D0E7F">
      <w:pPr>
        <w:pStyle w:val="Heading2"/>
        <w:rPr>
          <w:rFonts w:ascii="Calibri" w:hAnsi="Calibri" w:cs="Calibri"/>
          <w:b/>
          <w:bCs/>
          <w:i/>
          <w:iCs/>
          <w:sz w:val="28"/>
          <w:szCs w:val="28"/>
        </w:rPr>
      </w:pPr>
      <w:bookmarkStart w:id="5" w:name="_Toc196820417"/>
      <w:bookmarkStart w:id="6" w:name="_Toc197244913"/>
      <w:r w:rsidRPr="00A96CB7">
        <w:rPr>
          <w:rFonts w:ascii="Calibri" w:hAnsi="Calibri" w:cs="Calibri"/>
          <w:b/>
          <w:bCs/>
          <w:i/>
          <w:iCs/>
          <w:sz w:val="28"/>
          <w:szCs w:val="28"/>
        </w:rPr>
        <w:t>Output 1</w:t>
      </w:r>
      <w:r w:rsidR="00197EB8" w:rsidRPr="00A96CB7">
        <w:rPr>
          <w:rFonts w:ascii="Calibri" w:hAnsi="Calibri" w:cs="Calibri"/>
          <w:b/>
          <w:bCs/>
          <w:i/>
          <w:iCs/>
          <w:sz w:val="28"/>
          <w:szCs w:val="28"/>
        </w:rPr>
        <w:t>: Trade Policy and Negotiation Capacity Strengthened</w:t>
      </w:r>
      <w:bookmarkEnd w:id="5"/>
      <w:bookmarkEnd w:id="6"/>
    </w:p>
    <w:p w14:paraId="761641E0" w14:textId="6582067C" w:rsidR="00A26984" w:rsidRPr="00A96CB7" w:rsidRDefault="00EB19C6" w:rsidP="00C76868">
      <w:pPr>
        <w:jc w:val="both"/>
        <w:rPr>
          <w:rFonts w:ascii="Calibri" w:hAnsi="Calibri" w:cs="Calibri"/>
        </w:rPr>
      </w:pPr>
      <w:r w:rsidRPr="00A96CB7">
        <w:rPr>
          <w:rFonts w:ascii="Calibri" w:hAnsi="Calibri" w:cs="Calibri"/>
        </w:rPr>
        <w:t xml:space="preserve">As a Least </w:t>
      </w:r>
      <w:r w:rsidR="00FC0DF9" w:rsidRPr="00A96CB7">
        <w:rPr>
          <w:rFonts w:ascii="Calibri" w:hAnsi="Calibri" w:cs="Calibri"/>
        </w:rPr>
        <w:t>Developed</w:t>
      </w:r>
      <w:r w:rsidRPr="00A96CB7">
        <w:rPr>
          <w:rFonts w:ascii="Calibri" w:hAnsi="Calibri" w:cs="Calibri"/>
        </w:rPr>
        <w:t xml:space="preserve"> Country (LDC), </w:t>
      </w:r>
      <w:r w:rsidR="00A30D33" w:rsidRPr="00A96CB7">
        <w:rPr>
          <w:rFonts w:ascii="Calibri" w:hAnsi="Calibri" w:cs="Calibri"/>
        </w:rPr>
        <w:t xml:space="preserve">Bangladesh </w:t>
      </w:r>
      <w:r w:rsidR="007C5C32" w:rsidRPr="00A96CB7">
        <w:rPr>
          <w:rFonts w:ascii="Calibri" w:hAnsi="Calibri" w:cs="Calibri"/>
        </w:rPr>
        <w:t xml:space="preserve">has </w:t>
      </w:r>
      <w:r w:rsidR="0044522A" w:rsidRPr="00A96CB7">
        <w:rPr>
          <w:rFonts w:ascii="Calibri" w:hAnsi="Calibri" w:cs="Calibri"/>
        </w:rPr>
        <w:t>benefit</w:t>
      </w:r>
      <w:r w:rsidR="003455D5" w:rsidRPr="00A96CB7">
        <w:rPr>
          <w:rFonts w:ascii="Calibri" w:hAnsi="Calibri" w:cs="Calibri"/>
        </w:rPr>
        <w:t>ed</w:t>
      </w:r>
      <w:r w:rsidR="007C5C32" w:rsidRPr="00A96CB7">
        <w:rPr>
          <w:rFonts w:ascii="Calibri" w:hAnsi="Calibri" w:cs="Calibri"/>
        </w:rPr>
        <w:t xml:space="preserve"> </w:t>
      </w:r>
      <w:r w:rsidR="00A30D33" w:rsidRPr="00A96CB7">
        <w:rPr>
          <w:rFonts w:ascii="Calibri" w:hAnsi="Calibri" w:cs="Calibri"/>
        </w:rPr>
        <w:t>from trade preferences</w:t>
      </w:r>
      <w:r w:rsidR="00F4141E" w:rsidRPr="00A96CB7">
        <w:rPr>
          <w:rFonts w:ascii="Calibri" w:hAnsi="Calibri" w:cs="Calibri"/>
        </w:rPr>
        <w:t xml:space="preserve"> from most of its trading partners</w:t>
      </w:r>
      <w:r w:rsidR="0035774D" w:rsidRPr="00A96CB7">
        <w:rPr>
          <w:rFonts w:ascii="Calibri" w:hAnsi="Calibri" w:cs="Calibri"/>
        </w:rPr>
        <w:t xml:space="preserve">. This </w:t>
      </w:r>
      <w:r w:rsidR="00EA72F3" w:rsidRPr="00A96CB7">
        <w:rPr>
          <w:rFonts w:ascii="Calibri" w:hAnsi="Calibri" w:cs="Calibri"/>
        </w:rPr>
        <w:t xml:space="preserve">has made it possible for the </w:t>
      </w:r>
      <w:r w:rsidR="0035774D" w:rsidRPr="00A96CB7">
        <w:rPr>
          <w:rFonts w:ascii="Calibri" w:hAnsi="Calibri" w:cs="Calibri"/>
        </w:rPr>
        <w:t xml:space="preserve">country </w:t>
      </w:r>
      <w:r w:rsidR="00EA72F3" w:rsidRPr="00A96CB7">
        <w:rPr>
          <w:rFonts w:ascii="Calibri" w:hAnsi="Calibri" w:cs="Calibri"/>
        </w:rPr>
        <w:t xml:space="preserve">to </w:t>
      </w:r>
      <w:r w:rsidR="0035774D" w:rsidRPr="00A96CB7">
        <w:rPr>
          <w:rFonts w:ascii="Calibri" w:hAnsi="Calibri" w:cs="Calibri"/>
        </w:rPr>
        <w:t>maintain</w:t>
      </w:r>
      <w:r w:rsidR="00EA72F3" w:rsidRPr="00A96CB7">
        <w:rPr>
          <w:rFonts w:ascii="Calibri" w:hAnsi="Calibri" w:cs="Calibri"/>
        </w:rPr>
        <w:t xml:space="preserve"> competitiveness in </w:t>
      </w:r>
      <w:r w:rsidR="003455D5" w:rsidRPr="00A96CB7">
        <w:rPr>
          <w:rFonts w:ascii="Calibri" w:hAnsi="Calibri" w:cs="Calibri"/>
        </w:rPr>
        <w:t>readymade garments (RMGs)</w:t>
      </w:r>
      <w:r w:rsidR="0035774D" w:rsidRPr="00A96CB7">
        <w:rPr>
          <w:rFonts w:ascii="Calibri" w:hAnsi="Calibri" w:cs="Calibri"/>
        </w:rPr>
        <w:t xml:space="preserve">, a sector which has increasingly </w:t>
      </w:r>
      <w:r w:rsidR="008E38D3">
        <w:rPr>
          <w:rFonts w:ascii="Calibri" w:hAnsi="Calibri" w:cs="Calibri"/>
        </w:rPr>
        <w:t xml:space="preserve">seen </w:t>
      </w:r>
      <w:r w:rsidR="0013386E">
        <w:rPr>
          <w:rFonts w:ascii="Calibri" w:hAnsi="Calibri" w:cs="Calibri"/>
        </w:rPr>
        <w:t>thinner</w:t>
      </w:r>
      <w:r w:rsidR="0035774D" w:rsidRPr="00A96CB7">
        <w:rPr>
          <w:rFonts w:ascii="Calibri" w:hAnsi="Calibri" w:cs="Calibri"/>
        </w:rPr>
        <w:t xml:space="preserve"> margins </w:t>
      </w:r>
      <w:r w:rsidR="00981484" w:rsidRPr="00A96CB7">
        <w:rPr>
          <w:rFonts w:ascii="Calibri" w:hAnsi="Calibri" w:cs="Calibri"/>
        </w:rPr>
        <w:t>a</w:t>
      </w:r>
      <w:r w:rsidR="0013386E">
        <w:rPr>
          <w:rFonts w:ascii="Calibri" w:hAnsi="Calibri" w:cs="Calibri"/>
        </w:rPr>
        <w:t>s</w:t>
      </w:r>
      <w:r w:rsidR="00981484" w:rsidRPr="00A96CB7">
        <w:rPr>
          <w:rFonts w:ascii="Calibri" w:hAnsi="Calibri" w:cs="Calibri"/>
        </w:rPr>
        <w:t xml:space="preserve"> </w:t>
      </w:r>
      <w:r w:rsidR="0013386E">
        <w:rPr>
          <w:rFonts w:ascii="Calibri" w:hAnsi="Calibri" w:cs="Calibri"/>
        </w:rPr>
        <w:t xml:space="preserve">the </w:t>
      </w:r>
      <w:r w:rsidR="00981484" w:rsidRPr="00A96CB7">
        <w:rPr>
          <w:rFonts w:ascii="Calibri" w:hAnsi="Calibri" w:cs="Calibri"/>
        </w:rPr>
        <w:t xml:space="preserve">competition from </w:t>
      </w:r>
      <w:r w:rsidR="0013386E">
        <w:rPr>
          <w:rFonts w:ascii="Calibri" w:hAnsi="Calibri" w:cs="Calibri"/>
        </w:rPr>
        <w:t>other</w:t>
      </w:r>
      <w:r w:rsidR="00981484" w:rsidRPr="00A96CB7">
        <w:rPr>
          <w:rFonts w:ascii="Calibri" w:hAnsi="Calibri" w:cs="Calibri"/>
        </w:rPr>
        <w:t xml:space="preserve"> developing economies</w:t>
      </w:r>
      <w:r w:rsidR="0013386E">
        <w:rPr>
          <w:rFonts w:ascii="Calibri" w:hAnsi="Calibri" w:cs="Calibri"/>
        </w:rPr>
        <w:t xml:space="preserve"> </w:t>
      </w:r>
      <w:r w:rsidR="009B2C68">
        <w:rPr>
          <w:rFonts w:ascii="Calibri" w:hAnsi="Calibri" w:cs="Calibri"/>
        </w:rPr>
        <w:t>intensified</w:t>
      </w:r>
      <w:r w:rsidR="003455D5" w:rsidRPr="00A96CB7">
        <w:rPr>
          <w:rFonts w:ascii="Calibri" w:hAnsi="Calibri" w:cs="Calibri"/>
        </w:rPr>
        <w:t xml:space="preserve">. </w:t>
      </w:r>
      <w:r w:rsidR="009472F3">
        <w:rPr>
          <w:rFonts w:ascii="Calibri" w:hAnsi="Calibri" w:cs="Calibri"/>
        </w:rPr>
        <w:t xml:space="preserve">A concentration of its RMGs to a few selected economies also makes it </w:t>
      </w:r>
      <w:r w:rsidR="004D33FF">
        <w:rPr>
          <w:rFonts w:ascii="Calibri" w:hAnsi="Calibri" w:cs="Calibri"/>
        </w:rPr>
        <w:t xml:space="preserve">difficult for Bangladesh. </w:t>
      </w:r>
      <w:r w:rsidR="00F85424" w:rsidRPr="00A96CB7">
        <w:rPr>
          <w:rFonts w:ascii="Calibri" w:hAnsi="Calibri" w:cs="Calibri"/>
        </w:rPr>
        <w:t>Bangladesh ha</w:t>
      </w:r>
      <w:r w:rsidR="002B228F" w:rsidRPr="00A96CB7">
        <w:rPr>
          <w:rFonts w:ascii="Calibri" w:hAnsi="Calibri" w:cs="Calibri"/>
        </w:rPr>
        <w:t xml:space="preserve">s a handful of </w:t>
      </w:r>
      <w:r w:rsidR="002B31D3">
        <w:rPr>
          <w:rFonts w:ascii="Calibri" w:hAnsi="Calibri" w:cs="Calibri"/>
        </w:rPr>
        <w:t>free trade agreements (</w:t>
      </w:r>
      <w:r w:rsidR="002B228F" w:rsidRPr="00A96CB7">
        <w:rPr>
          <w:rFonts w:ascii="Calibri" w:hAnsi="Calibri" w:cs="Calibri"/>
        </w:rPr>
        <w:t>FTAs</w:t>
      </w:r>
      <w:r w:rsidR="002B31D3">
        <w:rPr>
          <w:rFonts w:ascii="Calibri" w:hAnsi="Calibri" w:cs="Calibri"/>
        </w:rPr>
        <w:t>)</w:t>
      </w:r>
      <w:r w:rsidR="00390BE1">
        <w:rPr>
          <w:rFonts w:ascii="Calibri" w:hAnsi="Calibri" w:cs="Calibri"/>
        </w:rPr>
        <w:t>,</w:t>
      </w:r>
      <w:r w:rsidR="002B228F" w:rsidRPr="00A96CB7">
        <w:rPr>
          <w:rFonts w:ascii="Calibri" w:hAnsi="Calibri" w:cs="Calibri"/>
        </w:rPr>
        <w:t xml:space="preserve"> while </w:t>
      </w:r>
      <w:r w:rsidR="00AD1CCF" w:rsidRPr="00A96CB7">
        <w:rPr>
          <w:rFonts w:ascii="Calibri" w:hAnsi="Calibri" w:cs="Calibri"/>
        </w:rPr>
        <w:t>Vietnam</w:t>
      </w:r>
      <w:r w:rsidR="00390BE1">
        <w:rPr>
          <w:rFonts w:ascii="Calibri" w:hAnsi="Calibri" w:cs="Calibri"/>
        </w:rPr>
        <w:t>,</w:t>
      </w:r>
      <w:r w:rsidR="002B228F" w:rsidRPr="00A96CB7">
        <w:rPr>
          <w:rFonts w:ascii="Calibri" w:hAnsi="Calibri" w:cs="Calibri"/>
        </w:rPr>
        <w:t xml:space="preserve"> a close competitor</w:t>
      </w:r>
      <w:r w:rsidR="00390BE1">
        <w:rPr>
          <w:rFonts w:ascii="Calibri" w:hAnsi="Calibri" w:cs="Calibri"/>
        </w:rPr>
        <w:t>,</w:t>
      </w:r>
      <w:r w:rsidR="002B228F" w:rsidRPr="00A96CB7">
        <w:rPr>
          <w:rFonts w:ascii="Calibri" w:hAnsi="Calibri" w:cs="Calibri"/>
        </w:rPr>
        <w:t xml:space="preserve"> </w:t>
      </w:r>
      <w:r w:rsidR="00AD1CCF" w:rsidRPr="00A96CB7">
        <w:rPr>
          <w:rFonts w:ascii="Calibri" w:hAnsi="Calibri" w:cs="Calibri"/>
        </w:rPr>
        <w:t xml:space="preserve">has </w:t>
      </w:r>
      <w:r w:rsidR="00EB5016" w:rsidRPr="00A96CB7">
        <w:rPr>
          <w:rFonts w:ascii="Calibri" w:hAnsi="Calibri" w:cs="Calibri"/>
        </w:rPr>
        <w:t>1</w:t>
      </w:r>
      <w:r w:rsidR="002B228F" w:rsidRPr="00A96CB7">
        <w:rPr>
          <w:rFonts w:ascii="Calibri" w:hAnsi="Calibri" w:cs="Calibri"/>
        </w:rPr>
        <w:t>7</w:t>
      </w:r>
      <w:r w:rsidR="00EB5016" w:rsidRPr="00A96CB7">
        <w:rPr>
          <w:rFonts w:ascii="Calibri" w:hAnsi="Calibri" w:cs="Calibri"/>
        </w:rPr>
        <w:t xml:space="preserve"> FTAs.</w:t>
      </w:r>
      <w:r w:rsidR="00ED5827" w:rsidRPr="00A96CB7">
        <w:rPr>
          <w:rFonts w:ascii="Calibri" w:hAnsi="Calibri" w:cs="Calibri"/>
        </w:rPr>
        <w:t xml:space="preserve"> </w:t>
      </w:r>
      <w:r w:rsidR="00A30D33" w:rsidRPr="00A96CB7">
        <w:rPr>
          <w:rFonts w:ascii="Calibri" w:hAnsi="Calibri" w:cs="Calibri"/>
        </w:rPr>
        <w:t xml:space="preserve">With LDC graduation approaching, the country </w:t>
      </w:r>
      <w:r w:rsidR="00F54CC4">
        <w:rPr>
          <w:rFonts w:ascii="Calibri" w:hAnsi="Calibri" w:cs="Calibri"/>
        </w:rPr>
        <w:t xml:space="preserve">must </w:t>
      </w:r>
      <w:r w:rsidR="009A39E3" w:rsidRPr="00A96CB7">
        <w:rPr>
          <w:rFonts w:ascii="Calibri" w:hAnsi="Calibri" w:cs="Calibri"/>
        </w:rPr>
        <w:t xml:space="preserve">engage in bilateral and </w:t>
      </w:r>
      <w:r w:rsidR="00F86771" w:rsidRPr="00A96CB7">
        <w:rPr>
          <w:rFonts w:ascii="Calibri" w:hAnsi="Calibri" w:cs="Calibri"/>
        </w:rPr>
        <w:t xml:space="preserve">regional </w:t>
      </w:r>
      <w:r w:rsidR="008355D9" w:rsidRPr="00A96CB7">
        <w:rPr>
          <w:rFonts w:ascii="Calibri" w:hAnsi="Calibri" w:cs="Calibri"/>
        </w:rPr>
        <w:t xml:space="preserve">negotiations </w:t>
      </w:r>
      <w:r w:rsidR="00F86771" w:rsidRPr="00A96CB7">
        <w:rPr>
          <w:rFonts w:ascii="Calibri" w:hAnsi="Calibri" w:cs="Calibri"/>
        </w:rPr>
        <w:t xml:space="preserve">to develop </w:t>
      </w:r>
      <w:r w:rsidR="008355D9" w:rsidRPr="00A96CB7">
        <w:rPr>
          <w:rFonts w:ascii="Calibri" w:hAnsi="Calibri" w:cs="Calibri"/>
        </w:rPr>
        <w:t>favourable</w:t>
      </w:r>
      <w:r w:rsidR="00F86771" w:rsidRPr="00A96CB7">
        <w:rPr>
          <w:rFonts w:ascii="Calibri" w:hAnsi="Calibri" w:cs="Calibri"/>
        </w:rPr>
        <w:t xml:space="preserve"> trade agreements. Such agreements will allow Bangladesh to diversify its trad</w:t>
      </w:r>
      <w:r w:rsidR="006375EA" w:rsidRPr="00A96CB7">
        <w:rPr>
          <w:rFonts w:ascii="Calibri" w:hAnsi="Calibri" w:cs="Calibri"/>
        </w:rPr>
        <w:t xml:space="preserve">e </w:t>
      </w:r>
      <w:r w:rsidR="008355D9" w:rsidRPr="00A96CB7">
        <w:rPr>
          <w:rFonts w:ascii="Calibri" w:hAnsi="Calibri" w:cs="Calibri"/>
        </w:rPr>
        <w:t>destinations</w:t>
      </w:r>
      <w:r w:rsidR="006375EA" w:rsidRPr="00A96CB7">
        <w:rPr>
          <w:rFonts w:ascii="Calibri" w:hAnsi="Calibri" w:cs="Calibri"/>
        </w:rPr>
        <w:t xml:space="preserve"> and</w:t>
      </w:r>
      <w:r w:rsidR="003B6610" w:rsidRPr="00A96CB7">
        <w:rPr>
          <w:rFonts w:ascii="Calibri" w:hAnsi="Calibri" w:cs="Calibri"/>
        </w:rPr>
        <w:t xml:space="preserve"> </w:t>
      </w:r>
      <w:r w:rsidR="00AC4CD2">
        <w:rPr>
          <w:rFonts w:ascii="Calibri" w:hAnsi="Calibri" w:cs="Calibri"/>
        </w:rPr>
        <w:t xml:space="preserve">further </w:t>
      </w:r>
      <w:r w:rsidR="003B6610" w:rsidRPr="00A96CB7">
        <w:rPr>
          <w:rFonts w:ascii="Calibri" w:hAnsi="Calibri" w:cs="Calibri"/>
        </w:rPr>
        <w:t xml:space="preserve">stimulate demand for exports. </w:t>
      </w:r>
    </w:p>
    <w:p w14:paraId="22C27C6D" w14:textId="4EA668AD" w:rsidR="005061FF" w:rsidRPr="00A96CB7" w:rsidRDefault="00A30D33" w:rsidP="00C76868">
      <w:pPr>
        <w:jc w:val="both"/>
        <w:rPr>
          <w:rFonts w:ascii="Calibri" w:hAnsi="Calibri" w:cs="Calibri"/>
        </w:rPr>
      </w:pPr>
      <w:proofErr w:type="spellStart"/>
      <w:r w:rsidRPr="00A96CB7">
        <w:rPr>
          <w:rFonts w:ascii="Calibri" w:hAnsi="Calibri" w:cs="Calibri"/>
        </w:rPr>
        <w:t>MoC</w:t>
      </w:r>
      <w:proofErr w:type="spellEnd"/>
      <w:r w:rsidR="00B007B8" w:rsidRPr="00A96CB7">
        <w:rPr>
          <w:rFonts w:ascii="Calibri" w:hAnsi="Calibri" w:cs="Calibri"/>
        </w:rPr>
        <w:t xml:space="preserve"> </w:t>
      </w:r>
      <w:r w:rsidR="00621A45" w:rsidRPr="00A96CB7">
        <w:rPr>
          <w:rFonts w:ascii="Calibri" w:hAnsi="Calibri" w:cs="Calibri"/>
        </w:rPr>
        <w:t xml:space="preserve">has </w:t>
      </w:r>
      <w:r w:rsidR="00C145AC" w:rsidRPr="00A96CB7">
        <w:rPr>
          <w:rFonts w:ascii="Calibri" w:hAnsi="Calibri" w:cs="Calibri"/>
        </w:rPr>
        <w:t xml:space="preserve">agreed to </w:t>
      </w:r>
      <w:r w:rsidRPr="00A96CB7">
        <w:rPr>
          <w:rFonts w:ascii="Calibri" w:hAnsi="Calibri" w:cs="Calibri"/>
        </w:rPr>
        <w:t xml:space="preserve">create a 50-member pool of </w:t>
      </w:r>
      <w:r w:rsidR="00C145AC" w:rsidRPr="00A96CB7">
        <w:rPr>
          <w:rFonts w:ascii="Calibri" w:hAnsi="Calibri" w:cs="Calibri"/>
        </w:rPr>
        <w:t xml:space="preserve">experts for </w:t>
      </w:r>
      <w:r w:rsidRPr="00A96CB7">
        <w:rPr>
          <w:rFonts w:ascii="Calibri" w:hAnsi="Calibri" w:cs="Calibri"/>
        </w:rPr>
        <w:t>trade policy and negotiation</w:t>
      </w:r>
      <w:r w:rsidR="00C145AC" w:rsidRPr="00A96CB7">
        <w:rPr>
          <w:rFonts w:ascii="Calibri" w:hAnsi="Calibri" w:cs="Calibri"/>
        </w:rPr>
        <w:t>s.</w:t>
      </w:r>
      <w:r w:rsidRPr="00A96CB7">
        <w:rPr>
          <w:rFonts w:ascii="Calibri" w:hAnsi="Calibri" w:cs="Calibri"/>
        </w:rPr>
        <w:t xml:space="preserve"> </w:t>
      </w:r>
      <w:r w:rsidR="00F54CC4">
        <w:rPr>
          <w:rFonts w:ascii="Calibri" w:hAnsi="Calibri" w:cs="Calibri"/>
        </w:rPr>
        <w:t>The</w:t>
      </w:r>
      <w:r w:rsidR="00C145AC" w:rsidRPr="00A96CB7">
        <w:rPr>
          <w:rFonts w:ascii="Calibri" w:hAnsi="Calibri" w:cs="Calibri"/>
        </w:rPr>
        <w:t xml:space="preserve"> members of this pool will come </w:t>
      </w:r>
      <w:r w:rsidRPr="00A96CB7">
        <w:rPr>
          <w:rFonts w:ascii="Calibri" w:hAnsi="Calibri" w:cs="Calibri"/>
        </w:rPr>
        <w:t xml:space="preserve">from key government ministries, think tanks, legal professionals, and business associations. </w:t>
      </w:r>
      <w:r w:rsidR="00E872C8" w:rsidRPr="00A96CB7">
        <w:rPr>
          <w:rFonts w:ascii="Calibri" w:hAnsi="Calibri" w:cs="Calibri"/>
        </w:rPr>
        <w:t>A</w:t>
      </w:r>
      <w:r w:rsidR="00140367" w:rsidRPr="00A96CB7">
        <w:rPr>
          <w:rFonts w:ascii="Calibri" w:hAnsi="Calibri" w:cs="Calibri"/>
        </w:rPr>
        <w:t>n</w:t>
      </w:r>
      <w:r w:rsidR="00E872C8" w:rsidRPr="00A96CB7">
        <w:rPr>
          <w:rFonts w:ascii="Calibri" w:hAnsi="Calibri" w:cs="Calibri"/>
        </w:rPr>
        <w:t xml:space="preserve"> indicative c</w:t>
      </w:r>
      <w:r w:rsidR="000F2C56" w:rsidRPr="00A96CB7">
        <w:rPr>
          <w:rFonts w:ascii="Calibri" w:hAnsi="Calibri" w:cs="Calibri"/>
        </w:rPr>
        <w:t xml:space="preserve">apacity development </w:t>
      </w:r>
      <w:r w:rsidR="00E872C8" w:rsidRPr="00A96CB7">
        <w:rPr>
          <w:rFonts w:ascii="Calibri" w:hAnsi="Calibri" w:cs="Calibri"/>
        </w:rPr>
        <w:t xml:space="preserve">plan has been developed for the trade </w:t>
      </w:r>
      <w:r w:rsidR="00F16D8B" w:rsidRPr="00A96CB7">
        <w:rPr>
          <w:rFonts w:ascii="Calibri" w:hAnsi="Calibri" w:cs="Calibri"/>
        </w:rPr>
        <w:t>negotiators'</w:t>
      </w:r>
      <w:r w:rsidR="00E872C8" w:rsidRPr="00A96CB7">
        <w:rPr>
          <w:rFonts w:ascii="Calibri" w:hAnsi="Calibri" w:cs="Calibri"/>
        </w:rPr>
        <w:t xml:space="preserve"> </w:t>
      </w:r>
      <w:r w:rsidRPr="00A96CB7">
        <w:rPr>
          <w:rFonts w:ascii="Calibri" w:hAnsi="Calibri" w:cs="Calibri"/>
        </w:rPr>
        <w:t>pool</w:t>
      </w:r>
      <w:r w:rsidR="00140367" w:rsidRPr="00A96CB7">
        <w:rPr>
          <w:rFonts w:ascii="Calibri" w:hAnsi="Calibri" w:cs="Calibri"/>
        </w:rPr>
        <w:t>.</w:t>
      </w:r>
      <w:r w:rsidR="000F2C56" w:rsidRPr="00A96CB7">
        <w:rPr>
          <w:rFonts w:ascii="Calibri" w:hAnsi="Calibri" w:cs="Calibri"/>
        </w:rPr>
        <w:t xml:space="preserve"> </w:t>
      </w:r>
      <w:r w:rsidR="00140367" w:rsidRPr="00A96CB7">
        <w:rPr>
          <w:rFonts w:ascii="Calibri" w:hAnsi="Calibri" w:cs="Calibri"/>
        </w:rPr>
        <w:t>The pool will receive</w:t>
      </w:r>
      <w:r w:rsidR="000F3F4B" w:rsidRPr="00A96CB7">
        <w:rPr>
          <w:rFonts w:ascii="Calibri" w:hAnsi="Calibri" w:cs="Calibri"/>
        </w:rPr>
        <w:t xml:space="preserve"> technical support, including attending</w:t>
      </w:r>
      <w:r w:rsidRPr="00A96CB7">
        <w:rPr>
          <w:rFonts w:ascii="Calibri" w:hAnsi="Calibri" w:cs="Calibri"/>
        </w:rPr>
        <w:t xml:space="preserve"> workshops, </w:t>
      </w:r>
      <w:r w:rsidR="000F3F4B" w:rsidRPr="00A96CB7">
        <w:rPr>
          <w:rFonts w:ascii="Calibri" w:hAnsi="Calibri" w:cs="Calibri"/>
        </w:rPr>
        <w:t>training</w:t>
      </w:r>
      <w:r w:rsidRPr="00A96CB7">
        <w:rPr>
          <w:rFonts w:ascii="Calibri" w:hAnsi="Calibri" w:cs="Calibri"/>
        </w:rPr>
        <w:t xml:space="preserve"> courses, and </w:t>
      </w:r>
      <w:r w:rsidR="000F3F4B" w:rsidRPr="00A96CB7">
        <w:rPr>
          <w:rFonts w:ascii="Calibri" w:hAnsi="Calibri" w:cs="Calibri"/>
        </w:rPr>
        <w:t>study visits</w:t>
      </w:r>
      <w:r w:rsidRPr="00A96CB7">
        <w:rPr>
          <w:rFonts w:ascii="Calibri" w:hAnsi="Calibri" w:cs="Calibri"/>
        </w:rPr>
        <w:t xml:space="preserve">. </w:t>
      </w:r>
      <w:r w:rsidR="00115ADA" w:rsidRPr="00A96CB7">
        <w:rPr>
          <w:rFonts w:ascii="Calibri" w:hAnsi="Calibri" w:cs="Calibri"/>
        </w:rPr>
        <w:t xml:space="preserve">The members will include </w:t>
      </w:r>
      <w:r w:rsidRPr="00A96CB7">
        <w:rPr>
          <w:rFonts w:ascii="Calibri" w:hAnsi="Calibri" w:cs="Calibri"/>
        </w:rPr>
        <w:t xml:space="preserve">a mix of junior, mid-level, and senior officials to ensure long-term capacity and institutional support. </w:t>
      </w:r>
    </w:p>
    <w:p w14:paraId="4CCEE043" w14:textId="6BEE09D2" w:rsidR="00E56EB3" w:rsidRPr="00A96CB7" w:rsidRDefault="00A30D33" w:rsidP="00C76868">
      <w:pPr>
        <w:jc w:val="both"/>
        <w:rPr>
          <w:rFonts w:ascii="Calibri" w:hAnsi="Calibri" w:cs="Calibri"/>
        </w:rPr>
      </w:pPr>
      <w:r w:rsidRPr="00A96CB7">
        <w:rPr>
          <w:rFonts w:ascii="Calibri" w:hAnsi="Calibri" w:cs="Calibri"/>
        </w:rPr>
        <w:t>During th</w:t>
      </w:r>
      <w:r w:rsidR="004B1E27" w:rsidRPr="00A96CB7">
        <w:rPr>
          <w:rFonts w:ascii="Calibri" w:hAnsi="Calibri" w:cs="Calibri"/>
        </w:rPr>
        <w:t>e</w:t>
      </w:r>
      <w:r w:rsidRPr="00A96CB7">
        <w:rPr>
          <w:rFonts w:ascii="Calibri" w:hAnsi="Calibri" w:cs="Calibri"/>
        </w:rPr>
        <w:t xml:space="preserve"> reporting period, the first meeting of the Working Committee (WC) was held </w:t>
      </w:r>
      <w:r w:rsidR="0022424C">
        <w:rPr>
          <w:rFonts w:ascii="Calibri" w:hAnsi="Calibri" w:cs="Calibri"/>
        </w:rPr>
        <w:t xml:space="preserve">that </w:t>
      </w:r>
      <w:r w:rsidRPr="00A96CB7">
        <w:rPr>
          <w:rFonts w:ascii="Calibri" w:hAnsi="Calibri" w:cs="Calibri"/>
        </w:rPr>
        <w:t xml:space="preserve">was </w:t>
      </w:r>
      <w:r w:rsidR="004B1E27" w:rsidRPr="00A96CB7">
        <w:rPr>
          <w:rFonts w:ascii="Calibri" w:hAnsi="Calibri" w:cs="Calibri"/>
        </w:rPr>
        <w:t xml:space="preserve">chaired </w:t>
      </w:r>
      <w:r w:rsidRPr="00A96CB7">
        <w:rPr>
          <w:rFonts w:ascii="Calibri" w:hAnsi="Calibri" w:cs="Calibri"/>
        </w:rPr>
        <w:t>by the Additional Secretary (Export Wing)</w:t>
      </w:r>
      <w:r w:rsidR="00BF74C6" w:rsidRPr="00A96CB7">
        <w:rPr>
          <w:rFonts w:ascii="Calibri" w:hAnsi="Calibri" w:cs="Calibri"/>
        </w:rPr>
        <w:t xml:space="preserve">, </w:t>
      </w:r>
      <w:proofErr w:type="spellStart"/>
      <w:r w:rsidR="00BF74C6" w:rsidRPr="00A96CB7">
        <w:rPr>
          <w:rFonts w:ascii="Calibri" w:hAnsi="Calibri" w:cs="Calibri"/>
        </w:rPr>
        <w:t>MoC</w:t>
      </w:r>
      <w:proofErr w:type="spellEnd"/>
      <w:r w:rsidRPr="00A96CB7">
        <w:rPr>
          <w:rFonts w:ascii="Calibri" w:hAnsi="Calibri" w:cs="Calibri"/>
        </w:rPr>
        <w:t xml:space="preserve">. </w:t>
      </w:r>
      <w:r w:rsidR="00C8408F" w:rsidRPr="00A96CB7">
        <w:rPr>
          <w:rFonts w:ascii="Calibri" w:hAnsi="Calibri" w:cs="Calibri"/>
        </w:rPr>
        <w:t>The d</w:t>
      </w:r>
      <w:r w:rsidRPr="00A96CB7">
        <w:rPr>
          <w:rFonts w:ascii="Calibri" w:hAnsi="Calibri" w:cs="Calibri"/>
        </w:rPr>
        <w:t xml:space="preserve">iscussions revolved around </w:t>
      </w:r>
      <w:r w:rsidR="0025002F" w:rsidRPr="00A96CB7">
        <w:rPr>
          <w:rFonts w:ascii="Calibri" w:hAnsi="Calibri" w:cs="Calibri"/>
        </w:rPr>
        <w:t xml:space="preserve">the </w:t>
      </w:r>
      <w:r w:rsidR="00F82473" w:rsidRPr="00A96CB7">
        <w:rPr>
          <w:rFonts w:ascii="Calibri" w:hAnsi="Calibri" w:cs="Calibri"/>
        </w:rPr>
        <w:t xml:space="preserve">profile and </w:t>
      </w:r>
      <w:r w:rsidRPr="00A96CB7">
        <w:rPr>
          <w:rFonts w:ascii="Calibri" w:hAnsi="Calibri" w:cs="Calibri"/>
        </w:rPr>
        <w:t xml:space="preserve">selection of members, </w:t>
      </w:r>
      <w:r w:rsidR="00F81B3D" w:rsidRPr="00A96CB7">
        <w:rPr>
          <w:rFonts w:ascii="Calibri" w:hAnsi="Calibri" w:cs="Calibri"/>
        </w:rPr>
        <w:t>type and duration</w:t>
      </w:r>
      <w:r w:rsidRPr="00A96CB7">
        <w:rPr>
          <w:rFonts w:ascii="Calibri" w:hAnsi="Calibri" w:cs="Calibri"/>
        </w:rPr>
        <w:t xml:space="preserve"> of </w:t>
      </w:r>
      <w:r w:rsidR="006B5E23">
        <w:rPr>
          <w:rFonts w:ascii="Calibri" w:hAnsi="Calibri" w:cs="Calibri"/>
        </w:rPr>
        <w:t>trainings</w:t>
      </w:r>
      <w:r w:rsidRPr="00A96CB7">
        <w:rPr>
          <w:rFonts w:ascii="Calibri" w:hAnsi="Calibri" w:cs="Calibri"/>
        </w:rPr>
        <w:t xml:space="preserve">, </w:t>
      </w:r>
      <w:r w:rsidR="001F6F93" w:rsidRPr="00A96CB7">
        <w:rPr>
          <w:rFonts w:ascii="Calibri" w:hAnsi="Calibri" w:cs="Calibri"/>
        </w:rPr>
        <w:t xml:space="preserve">development of </w:t>
      </w:r>
      <w:r w:rsidRPr="00A96CB7">
        <w:rPr>
          <w:rFonts w:ascii="Calibri" w:hAnsi="Calibri" w:cs="Calibri"/>
        </w:rPr>
        <w:t>training curriculum</w:t>
      </w:r>
      <w:r w:rsidR="006B5E23">
        <w:rPr>
          <w:rFonts w:ascii="Calibri" w:hAnsi="Calibri" w:cs="Calibri"/>
        </w:rPr>
        <w:t>,</w:t>
      </w:r>
      <w:r w:rsidRPr="00A96CB7">
        <w:rPr>
          <w:rFonts w:ascii="Calibri" w:hAnsi="Calibri" w:cs="Calibri"/>
        </w:rPr>
        <w:t xml:space="preserve"> etc</w:t>
      </w:r>
      <w:r w:rsidR="001F6F93" w:rsidRPr="00A96CB7">
        <w:rPr>
          <w:rFonts w:ascii="Calibri" w:hAnsi="Calibri" w:cs="Calibri"/>
        </w:rPr>
        <w:t>.</w:t>
      </w:r>
      <w:r w:rsidRPr="00A96CB7">
        <w:rPr>
          <w:rFonts w:ascii="Calibri" w:hAnsi="Calibri" w:cs="Calibri"/>
        </w:rPr>
        <w:t xml:space="preserve"> </w:t>
      </w:r>
      <w:r w:rsidR="00A04A2B" w:rsidRPr="00A96CB7">
        <w:rPr>
          <w:rFonts w:ascii="Calibri" w:hAnsi="Calibri" w:cs="Calibri"/>
        </w:rPr>
        <w:t xml:space="preserve">At </w:t>
      </w:r>
      <w:r w:rsidR="00A04A2B" w:rsidRPr="00A96CB7">
        <w:rPr>
          <w:rFonts w:ascii="Calibri" w:hAnsi="Calibri" w:cs="Calibri"/>
        </w:rPr>
        <w:lastRenderedPageBreak/>
        <w:t xml:space="preserve">present, </w:t>
      </w:r>
      <w:r w:rsidR="006521D7" w:rsidRPr="00A96CB7">
        <w:rPr>
          <w:rFonts w:ascii="Calibri" w:hAnsi="Calibri" w:cs="Calibri"/>
        </w:rPr>
        <w:t xml:space="preserve">TEPP </w:t>
      </w:r>
      <w:r w:rsidR="00A04A2B" w:rsidRPr="00A96CB7">
        <w:rPr>
          <w:rFonts w:ascii="Calibri" w:hAnsi="Calibri" w:cs="Calibri"/>
        </w:rPr>
        <w:t xml:space="preserve">is </w:t>
      </w:r>
      <w:r w:rsidR="006521D7" w:rsidRPr="00A96CB7">
        <w:rPr>
          <w:rFonts w:ascii="Calibri" w:hAnsi="Calibri" w:cs="Calibri"/>
        </w:rPr>
        <w:t xml:space="preserve">developing </w:t>
      </w:r>
      <w:r w:rsidR="008840E7" w:rsidRPr="00A96CB7">
        <w:rPr>
          <w:rFonts w:ascii="Calibri" w:hAnsi="Calibri" w:cs="Calibri"/>
        </w:rPr>
        <w:t xml:space="preserve">an introductory </w:t>
      </w:r>
      <w:r w:rsidR="009178E9" w:rsidRPr="00A96CB7">
        <w:rPr>
          <w:rFonts w:ascii="Calibri" w:hAnsi="Calibri" w:cs="Calibri"/>
        </w:rPr>
        <w:t xml:space="preserve">training </w:t>
      </w:r>
      <w:r w:rsidR="008840E7" w:rsidRPr="00A96CB7">
        <w:rPr>
          <w:rFonts w:ascii="Calibri" w:hAnsi="Calibri" w:cs="Calibri"/>
        </w:rPr>
        <w:t>course for the trade negotiators pool</w:t>
      </w:r>
      <w:r w:rsidR="00713DF9" w:rsidRPr="00A96CB7">
        <w:rPr>
          <w:rFonts w:ascii="Calibri" w:hAnsi="Calibri" w:cs="Calibri"/>
        </w:rPr>
        <w:t xml:space="preserve">. </w:t>
      </w:r>
      <w:r w:rsidR="006A587F" w:rsidRPr="00A96CB7">
        <w:rPr>
          <w:rFonts w:ascii="Calibri" w:hAnsi="Calibri" w:cs="Calibri"/>
        </w:rPr>
        <w:t xml:space="preserve">After nominations are received, </w:t>
      </w:r>
      <w:r w:rsidR="000D0609" w:rsidRPr="00A96CB7">
        <w:rPr>
          <w:rFonts w:ascii="Calibri" w:hAnsi="Calibri" w:cs="Calibri"/>
        </w:rPr>
        <w:t>the first training will be organized</w:t>
      </w:r>
      <w:r w:rsidR="00AA3F38" w:rsidRPr="00A96CB7">
        <w:rPr>
          <w:rFonts w:ascii="Calibri" w:hAnsi="Calibri" w:cs="Calibri"/>
        </w:rPr>
        <w:t xml:space="preserve">. </w:t>
      </w:r>
      <w:r w:rsidR="00786EB4">
        <w:rPr>
          <w:rFonts w:ascii="Calibri" w:hAnsi="Calibri" w:cs="Calibri"/>
        </w:rPr>
        <w:t xml:space="preserve">Having a </w:t>
      </w:r>
      <w:r w:rsidR="00CD4B42" w:rsidRPr="00A96CB7">
        <w:rPr>
          <w:rFonts w:ascii="Calibri" w:hAnsi="Calibri" w:cs="Calibri"/>
          <w:lang w:val="en-CA"/>
        </w:rPr>
        <w:t>team of skilled professionals capable of navigating the complexities of international trade negotiations</w:t>
      </w:r>
      <w:r w:rsidR="005D4425">
        <w:rPr>
          <w:rFonts w:ascii="Calibri" w:hAnsi="Calibri" w:cs="Calibri"/>
          <w:lang w:val="en-CA"/>
        </w:rPr>
        <w:t xml:space="preserve"> is</w:t>
      </w:r>
      <w:r w:rsidRPr="00A96CB7">
        <w:rPr>
          <w:rFonts w:ascii="Calibri" w:hAnsi="Calibri" w:cs="Calibri"/>
          <w:lang w:val="en-CA"/>
        </w:rPr>
        <w:t xml:space="preserve"> critical </w:t>
      </w:r>
      <w:r w:rsidR="005D4425">
        <w:rPr>
          <w:rFonts w:ascii="Calibri" w:hAnsi="Calibri" w:cs="Calibri"/>
          <w:lang w:val="en-CA"/>
        </w:rPr>
        <w:t xml:space="preserve">for </w:t>
      </w:r>
      <w:r w:rsidRPr="00A96CB7">
        <w:rPr>
          <w:rFonts w:ascii="Calibri" w:hAnsi="Calibri" w:cs="Calibri"/>
          <w:lang w:val="en-CA"/>
        </w:rPr>
        <w:t>Bangladesh’s smooth LDC graduation</w:t>
      </w:r>
      <w:r w:rsidR="005D4425">
        <w:rPr>
          <w:rFonts w:ascii="Calibri" w:hAnsi="Calibri" w:cs="Calibri"/>
          <w:lang w:val="en-CA"/>
        </w:rPr>
        <w:t>.</w:t>
      </w:r>
      <w:r w:rsidRPr="00A96CB7">
        <w:rPr>
          <w:rFonts w:ascii="Calibri" w:hAnsi="Calibri" w:cs="Calibri"/>
          <w:lang w:val="en-CA"/>
        </w:rPr>
        <w:t xml:space="preserve"> As Bangladesh transitions to a higher-tariff regime and engages in reciprocal trade agreements, the pool will enhance national capacity to negotiate effectively, protect trade interests, and comply with evolving global standards. </w:t>
      </w:r>
      <w:r w:rsidR="00970440" w:rsidRPr="00A96CB7">
        <w:rPr>
          <w:rFonts w:ascii="Calibri" w:hAnsi="Calibri" w:cs="Calibri"/>
        </w:rPr>
        <w:t>In an evolving global landscape, achieving good terms while negotiating trade agreements can help Bangladesh better position itself in global supply chains.</w:t>
      </w:r>
      <w:r w:rsidR="00970440">
        <w:rPr>
          <w:rFonts w:ascii="Calibri" w:hAnsi="Calibri" w:cs="Calibri"/>
        </w:rPr>
        <w:t xml:space="preserve"> A</w:t>
      </w:r>
      <w:r w:rsidR="009338A8">
        <w:rPr>
          <w:rFonts w:ascii="Calibri" w:hAnsi="Calibri" w:cs="Calibri"/>
        </w:rPr>
        <w:t xml:space="preserve"> pool of experts can </w:t>
      </w:r>
      <w:r w:rsidRPr="00A96CB7">
        <w:rPr>
          <w:rFonts w:ascii="Calibri" w:hAnsi="Calibri" w:cs="Calibri"/>
          <w:lang w:val="en-CA"/>
        </w:rPr>
        <w:t xml:space="preserve">also </w:t>
      </w:r>
      <w:r w:rsidR="2E59DD27">
        <w:rPr>
          <w:rFonts w:ascii="Calibri" w:hAnsi="Calibri" w:cs="Calibri"/>
          <w:lang w:val="en-CA"/>
        </w:rPr>
        <w:t>improve</w:t>
      </w:r>
      <w:r w:rsidRPr="00A96CB7">
        <w:rPr>
          <w:rFonts w:ascii="Calibri" w:hAnsi="Calibri" w:cs="Calibri"/>
          <w:lang w:val="en-CA"/>
        </w:rPr>
        <w:t xml:space="preserve"> </w:t>
      </w:r>
      <w:r w:rsidR="005D2BE9">
        <w:rPr>
          <w:rFonts w:ascii="Calibri" w:hAnsi="Calibri" w:cs="Calibri"/>
          <w:lang w:val="en-CA"/>
        </w:rPr>
        <w:t xml:space="preserve">the formulation of </w:t>
      </w:r>
      <w:r w:rsidRPr="00A96CB7">
        <w:rPr>
          <w:rFonts w:ascii="Calibri" w:hAnsi="Calibri" w:cs="Calibri"/>
          <w:lang w:val="en-CA"/>
        </w:rPr>
        <w:t>trade polic</w:t>
      </w:r>
      <w:r w:rsidR="005D2BE9">
        <w:rPr>
          <w:rFonts w:ascii="Calibri" w:hAnsi="Calibri" w:cs="Calibri"/>
          <w:lang w:val="en-CA"/>
        </w:rPr>
        <w:t>ies</w:t>
      </w:r>
      <w:r w:rsidRPr="00A96CB7">
        <w:rPr>
          <w:rFonts w:ascii="Calibri" w:hAnsi="Calibri" w:cs="Calibri"/>
          <w:lang w:val="en-CA"/>
        </w:rPr>
        <w:t xml:space="preserve"> and </w:t>
      </w:r>
      <w:r w:rsidR="007C508D">
        <w:rPr>
          <w:rFonts w:ascii="Calibri" w:hAnsi="Calibri" w:cs="Calibri"/>
          <w:lang w:val="en-CA"/>
        </w:rPr>
        <w:t xml:space="preserve">the execution of these policies. </w:t>
      </w:r>
      <w:r w:rsidRPr="00A96CB7">
        <w:rPr>
          <w:rFonts w:ascii="Calibri" w:hAnsi="Calibri" w:cs="Calibri"/>
          <w:lang w:val="en-CA"/>
        </w:rPr>
        <w:t xml:space="preserve">By ensuring diverse stakeholder representation, the pool will promote more inclusive </w:t>
      </w:r>
      <w:r w:rsidR="00320338" w:rsidRPr="00A96CB7">
        <w:rPr>
          <w:rFonts w:ascii="Calibri" w:hAnsi="Calibri" w:cs="Calibri"/>
          <w:noProof/>
        </w:rPr>
        <mc:AlternateContent>
          <mc:Choice Requires="wpg">
            <w:drawing>
              <wp:anchor distT="0" distB="0" distL="114300" distR="114300" simplePos="0" relativeHeight="251658240" behindDoc="1" locked="0" layoutInCell="1" allowOverlap="1" wp14:anchorId="60E4105B" wp14:editId="2EF4CAE7">
                <wp:simplePos x="0" y="0"/>
                <wp:positionH relativeFrom="margin">
                  <wp:align>left</wp:align>
                </wp:positionH>
                <wp:positionV relativeFrom="paragraph">
                  <wp:posOffset>1212850</wp:posOffset>
                </wp:positionV>
                <wp:extent cx="5739130" cy="1835150"/>
                <wp:effectExtent l="0" t="0" r="0" b="0"/>
                <wp:wrapSquare wrapText="bothSides"/>
                <wp:docPr id="1204235772" name="Group 12"/>
                <wp:cNvGraphicFramePr/>
                <a:graphic xmlns:a="http://schemas.openxmlformats.org/drawingml/2006/main">
                  <a:graphicData uri="http://schemas.microsoft.com/office/word/2010/wordprocessingGroup">
                    <wpg:wgp>
                      <wpg:cNvGrpSpPr/>
                      <wpg:grpSpPr>
                        <a:xfrm>
                          <a:off x="0" y="0"/>
                          <a:ext cx="5739130" cy="1835150"/>
                          <a:chOff x="106680" y="9189"/>
                          <a:chExt cx="6318452" cy="1767840"/>
                        </a:xfrm>
                      </wpg:grpSpPr>
                      <wps:wsp>
                        <wps:cNvPr id="1834442132" name="Text Box 1"/>
                        <wps:cNvSpPr txBox="1"/>
                        <wps:spPr>
                          <a:xfrm>
                            <a:off x="191971" y="9189"/>
                            <a:ext cx="6233161" cy="1767840"/>
                          </a:xfrm>
                          <a:prstGeom prst="rect">
                            <a:avLst/>
                          </a:prstGeom>
                          <a:solidFill>
                            <a:schemeClr val="lt1"/>
                          </a:solidFill>
                          <a:ln w="6350">
                            <a:noFill/>
                          </a:ln>
                        </wps:spPr>
                        <wps:txbx>
                          <w:txbxContent>
                            <w:p w14:paraId="5D0F9DA2" w14:textId="7F973981" w:rsidR="00E4026D" w:rsidRDefault="00E4026D"/>
                            <w:p w14:paraId="77D59A78" w14:textId="77777777" w:rsidR="007569DF" w:rsidRDefault="007569DF"/>
                            <w:p w14:paraId="51530651" w14:textId="77777777" w:rsidR="007569DF" w:rsidRDefault="007569DF"/>
                            <w:p w14:paraId="486220DC" w14:textId="77777777" w:rsidR="007569DF" w:rsidRDefault="007569DF"/>
                            <w:p w14:paraId="5914E3C2" w14:textId="77777777" w:rsidR="00A36BA3" w:rsidRDefault="00A36BA3" w:rsidP="00A36BA3">
                              <w:pPr>
                                <w:jc w:val="center"/>
                                <w:rPr>
                                  <w:b/>
                                  <w:bCs/>
                                </w:rPr>
                              </w:pPr>
                            </w:p>
                            <w:p w14:paraId="6BFC347A" w14:textId="18754FAB" w:rsidR="007569DF" w:rsidRPr="007569DF" w:rsidRDefault="007569DF" w:rsidP="00A36BA3">
                              <w:pPr>
                                <w:jc w:val="center"/>
                                <w:rPr>
                                  <w:b/>
                                  <w:bCs/>
                                </w:rPr>
                              </w:pPr>
                              <w:r w:rsidRPr="007569DF">
                                <w:rPr>
                                  <w:b/>
                                  <w:bCs/>
                                </w:rPr>
                                <w:t xml:space="preserve">Potential </w:t>
                              </w:r>
                              <w:r w:rsidR="008704C5">
                                <w:rPr>
                                  <w:b/>
                                  <w:bCs/>
                                </w:rPr>
                                <w:t>i</w:t>
                              </w:r>
                              <w:r w:rsidRPr="007569DF">
                                <w:rPr>
                                  <w:b/>
                                  <w:bCs/>
                                </w:rPr>
                                <w:t>mpact</w:t>
                              </w:r>
                              <w:r w:rsidR="00A36BA3">
                                <w:rPr>
                                  <w:b/>
                                  <w:bCs/>
                                </w:rPr>
                                <w:t xml:space="preserve"> of </w:t>
                              </w:r>
                              <w:r w:rsidR="00F97C9A">
                                <w:rPr>
                                  <w:b/>
                                  <w:bCs/>
                                </w:rPr>
                                <w:t>enhanced capacities in trade negotiations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0668733" name="Arrow: Pentagon 2"/>
                        <wps:cNvSpPr/>
                        <wps:spPr>
                          <a:xfrm>
                            <a:off x="106680" y="160020"/>
                            <a:ext cx="1645920" cy="579120"/>
                          </a:xfrm>
                          <a:prstGeom prst="homePlate">
                            <a:avLst/>
                          </a:prstGeom>
                          <a:solidFill>
                            <a:schemeClr val="accent4">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D2F1A61" w14:textId="4BF5E79A" w:rsidR="00E201DC" w:rsidRPr="002336BD" w:rsidRDefault="00054A1E" w:rsidP="00E201DC">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N</w:t>
                              </w:r>
                              <w:r w:rsidR="00E201DC" w:rsidRPr="002336BD">
                                <w:rPr>
                                  <w:b/>
                                  <w:bCs/>
                                  <w:color w:val="000000" w:themeColor="text1"/>
                                  <w:sz w:val="18"/>
                                  <w:szCs w:val="18"/>
                                  <w14:textOutline w14:w="9525" w14:cap="rnd" w14:cmpd="sng" w14:algn="ctr">
                                    <w14:noFill/>
                                    <w14:prstDash w14:val="solid"/>
                                    <w14:bevel/>
                                  </w14:textOutline>
                                </w:rPr>
                                <w:t xml:space="preserve">egotiate effectively in international trade forums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4366105" name="Arrow: Pentagon 6"/>
                        <wps:cNvSpPr/>
                        <wps:spPr>
                          <a:xfrm>
                            <a:off x="1783080" y="160020"/>
                            <a:ext cx="1524000" cy="533400"/>
                          </a:xfrm>
                          <a:prstGeom prst="homePlate">
                            <a:avLst/>
                          </a:prstGeom>
                          <a:solidFill>
                            <a:schemeClr val="accent4">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113771F" w14:textId="14515786" w:rsidR="00A10976" w:rsidRPr="002336BD" w:rsidRDefault="00A10976" w:rsidP="00A10976">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 xml:space="preserve">Strengthen the institutional </w:t>
                              </w:r>
                              <w:r w:rsidR="00A46DB8">
                                <w:rPr>
                                  <w:b/>
                                  <w:bCs/>
                                  <w:color w:val="000000" w:themeColor="text1"/>
                                  <w:sz w:val="18"/>
                                  <w:szCs w:val="18"/>
                                  <w14:textOutline w14:w="9525" w14:cap="rnd" w14:cmpd="sng" w14:algn="ctr">
                                    <w14:noFill/>
                                    <w14:prstDash w14:val="solid"/>
                                    <w14:bevel/>
                                  </w14:textOutline>
                                </w:rPr>
                                <w:t>capability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6152559" name="Arrow: Pentagon 7"/>
                        <wps:cNvSpPr/>
                        <wps:spPr>
                          <a:xfrm>
                            <a:off x="3383278" y="160020"/>
                            <a:ext cx="1442315" cy="533400"/>
                          </a:xfrm>
                          <a:prstGeom prst="homePlate">
                            <a:avLst/>
                          </a:prstGeom>
                          <a:solidFill>
                            <a:schemeClr val="accent4">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A5328B9" w14:textId="597F2F97" w:rsidR="007D521E" w:rsidRPr="002336BD" w:rsidRDefault="007D521E" w:rsidP="007D521E">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Better trade policy formulation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5805083" name="Arrow: Pentagon 10"/>
                        <wps:cNvSpPr/>
                        <wps:spPr>
                          <a:xfrm>
                            <a:off x="4861560" y="160020"/>
                            <a:ext cx="1348740" cy="525780"/>
                          </a:xfrm>
                          <a:prstGeom prst="homePlate">
                            <a:avLst/>
                          </a:prstGeom>
                          <a:solidFill>
                            <a:schemeClr val="accent4">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BD8B821" w14:textId="3C4939DA" w:rsidR="00887279" w:rsidRPr="002336BD" w:rsidRDefault="008704C5" w:rsidP="004E615C">
                              <w:pPr>
                                <w:rPr>
                                  <w:b/>
                                  <w:bCs/>
                                  <w:color w:val="000000" w:themeColor="text1"/>
                                  <w:sz w:val="18"/>
                                  <w:szCs w:val="18"/>
                                  <w14:textOutline w14:w="9525" w14:cap="rnd" w14:cmpd="sng" w14:algn="ctr">
                                    <w14:noFill/>
                                    <w14:prstDash w14:val="solid"/>
                                    <w14:bevel/>
                                  </w14:textOutline>
                                </w:rPr>
                              </w:pPr>
                              <w:r>
                                <w:rPr>
                                  <w:b/>
                                  <w:bCs/>
                                  <w:color w:val="000000" w:themeColor="text1"/>
                                  <w:sz w:val="18"/>
                                  <w:szCs w:val="18"/>
                                  <w14:textOutline w14:w="9525" w14:cap="rnd" w14:cmpd="sng" w14:algn="ctr">
                                    <w14:noFill/>
                                    <w14:prstDash w14:val="solid"/>
                                    <w14:bevel/>
                                  </w14:textOutline>
                                </w:rPr>
                                <w:t>Export competitiveness and growth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2387278" name="Rectangle 11"/>
                        <wps:cNvSpPr/>
                        <wps:spPr>
                          <a:xfrm>
                            <a:off x="716280" y="845820"/>
                            <a:ext cx="5052060" cy="281940"/>
                          </a:xfrm>
                          <a:prstGeom prst="rect">
                            <a:avLst/>
                          </a:prstGeom>
                          <a:solidFill>
                            <a:schemeClr val="accent4">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6853505" w14:textId="0CD673CC" w:rsidR="00D0308B" w:rsidRPr="002336BD" w:rsidRDefault="002336BD" w:rsidP="00D0308B">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Participation and representation of diverse stakeholders in trade policy discussion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12" style="position:absolute;left:0;text-align:left;margin-left:0;margin-top:95.5pt;width:451.9pt;height:144.5pt;z-index:-251658240;mso-position-horizontal:left;mso-position-horizontal-relative:margin;mso-width-relative:margin;mso-height-relative:margin" coordsize="63184,17678" coordorigin="1066,91" o:spid="_x0000_s1027" w14:anchorId="60E410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">
                <v:shape id="_x0000_s1028" style="position:absolute;left:1919;top:91;width:62332;height:17679;visibility:visible;mso-wrap-style:square;v-text-anchor:top" fillcolor="white [3201]"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">
                  <v:textbox>
                    <w:txbxContent>
                      <w:p w:rsidR="00E4026D" w:rsidRDefault="00E4026D" w14:paraId="5D0F9DA2" w14:textId="7F973981"/>
                      <w:p w:rsidR="007569DF" w:rsidRDefault="007569DF" w14:paraId="77D59A78" w14:textId="77777777"/>
                      <w:p w:rsidR="007569DF" w:rsidRDefault="007569DF" w14:paraId="51530651" w14:textId="77777777"/>
                      <w:p w:rsidR="007569DF" w:rsidRDefault="007569DF" w14:paraId="486220DC" w14:textId="77777777"/>
                      <w:p w:rsidR="00A36BA3" w:rsidP="00A36BA3" w:rsidRDefault="00A36BA3" w14:paraId="5914E3C2" w14:textId="77777777">
                        <w:pPr>
                          <w:jc w:val="center"/>
                          <w:rPr>
                            <w:b/>
                            <w:bCs/>
                          </w:rPr>
                        </w:pPr>
                      </w:p>
                      <w:p w:rsidRPr="007569DF" w:rsidR="007569DF" w:rsidP="00A36BA3" w:rsidRDefault="007569DF" w14:paraId="6BFC347A" w14:textId="18754FAB">
                        <w:pPr>
                          <w:jc w:val="center"/>
                          <w:rPr>
                            <w:b/>
                            <w:bCs/>
                          </w:rPr>
                        </w:pPr>
                        <w:r w:rsidRPr="007569DF">
                          <w:rPr>
                            <w:b/>
                            <w:bCs/>
                          </w:rPr>
                          <w:t xml:space="preserve">Potential </w:t>
                        </w:r>
                        <w:r w:rsidR="008704C5">
                          <w:rPr>
                            <w:b/>
                            <w:bCs/>
                          </w:rPr>
                          <w:t>i</w:t>
                        </w:r>
                        <w:r w:rsidRPr="007569DF">
                          <w:rPr>
                            <w:b/>
                            <w:bCs/>
                          </w:rPr>
                          <w:t>mpact</w:t>
                        </w:r>
                        <w:r w:rsidR="00A36BA3">
                          <w:rPr>
                            <w:b/>
                            <w:bCs/>
                          </w:rPr>
                          <w:t xml:space="preserve"> of </w:t>
                        </w:r>
                        <w:r w:rsidR="00F97C9A">
                          <w:rPr>
                            <w:b/>
                            <w:bCs/>
                          </w:rPr>
                          <w:t>enhanced capacities in trade negotiations</w:t>
                        </w:r>
                      </w:p>
                    </w:txbxContent>
                  </v:textbox>
                </v:shape>
                <v:shapetype id="_x0000_t15" coordsize="21600,21600" o:spt="15" adj="16200" path="m@0,l,,,21600@0,21600,21600,10800xe">
                  <v:stroke joinstyle="miter"/>
                  <v:formulas>
                    <v:f eqn="val #0"/>
                    <v:f eqn="prod #0 1 2"/>
                  </v:formulas>
                  <v:path textboxrect="0,0,10800,21600;0,0,16200,21600;0,0,21600,21600" gradientshapeok="t" o:connecttype="custom" o:connectlocs="@1,0;0,10800;@1,21600;21600,10800" o:connectangles="270,180,90,0"/>
                  <v:handles>
                    <v:h position="#0,topLeft" xrange="0,21600"/>
                  </v:handles>
                </v:shapetype>
                <v:shape id="Arrow: Pentagon 2" style="position:absolute;left:1066;top:1600;width:16460;height:5791;visibility:visible;mso-wrap-style:square;v-text-anchor:middle" o:spid="_x0000_s1029" fillcolor="#caedfb [663]" stroked="f" strokeweight="1pt" type="#_x0000_t15" adj="1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">
                  <v:textbox>
                    <w:txbxContent>
                      <w:p w:rsidRPr="002336BD" w:rsidR="00E201DC" w:rsidP="00E201DC" w:rsidRDefault="00054A1E" w14:paraId="1D2F1A61" w14:textId="4BF5E79A">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N</w:t>
                        </w:r>
                        <w:r w:rsidRPr="002336BD" w:rsidR="00E201DC">
                          <w:rPr>
                            <w:b/>
                            <w:bCs/>
                            <w:color w:val="000000" w:themeColor="text1"/>
                            <w:sz w:val="18"/>
                            <w:szCs w:val="18"/>
                            <w14:textOutline w14:w="9525" w14:cap="rnd" w14:cmpd="sng" w14:algn="ctr">
                              <w14:noFill/>
                              <w14:prstDash w14:val="solid"/>
                              <w14:bevel/>
                            </w14:textOutline>
                          </w:rPr>
                          <w:t xml:space="preserve">egotiate effectively in international trade forums </w:t>
                        </w:r>
                      </w:p>
                    </w:txbxContent>
                  </v:textbox>
                </v:shape>
                <v:shape id="Arrow: Pentagon 6" style="position:absolute;left:17830;top:1600;width:15240;height:5334;visibility:visible;mso-wrap-style:square;v-text-anchor:middle" o:spid="_x0000_s1030" fillcolor="#caedfb [663]" stroked="f" strokeweight="1pt" type="#_x0000_t15" adj="1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">
                  <v:textbox>
                    <w:txbxContent>
                      <w:p w:rsidRPr="002336BD" w:rsidR="00A10976" w:rsidP="00A10976" w:rsidRDefault="00A10976" w14:paraId="3113771F" w14:textId="14515786">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 xml:space="preserve">Strengthen the institutional </w:t>
                        </w:r>
                        <w:r w:rsidR="00A46DB8">
                          <w:rPr>
                            <w:b/>
                            <w:bCs/>
                            <w:color w:val="000000" w:themeColor="text1"/>
                            <w:sz w:val="18"/>
                            <w:szCs w:val="18"/>
                            <w14:textOutline w14:w="9525" w14:cap="rnd" w14:cmpd="sng" w14:algn="ctr">
                              <w14:noFill/>
                              <w14:prstDash w14:val="solid"/>
                              <w14:bevel/>
                            </w14:textOutline>
                          </w:rPr>
                          <w:t>capability</w:t>
                        </w:r>
                      </w:p>
                    </w:txbxContent>
                  </v:textbox>
                </v:shape>
                <v:shape id="Arrow: Pentagon 7" style="position:absolute;left:33832;top:1600;width:14423;height:5334;visibility:visible;mso-wrap-style:square;v-text-anchor:middle" o:spid="_x0000_s1031" fillcolor="#caedfb [663]" stroked="f" strokeweight="1pt" type="#_x0000_t15" adj="17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">
                  <v:textbox>
                    <w:txbxContent>
                      <w:p w:rsidRPr="002336BD" w:rsidR="007D521E" w:rsidP="007D521E" w:rsidRDefault="007D521E" w14:paraId="7A5328B9" w14:textId="597F2F97">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Better trade policy formulation</w:t>
                        </w:r>
                      </w:p>
                    </w:txbxContent>
                  </v:textbox>
                </v:shape>
                <v:shape id="Arrow: Pentagon 10" style="position:absolute;left:48615;top:1600;width:13488;height:5258;visibility:visible;mso-wrap-style:square;v-text-anchor:middle" o:spid="_x0000_s1032" fillcolor="#caedfb [663]" stroked="f" strokeweight="1pt" type="#_x0000_t15" adj="17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">
                  <v:textbox>
                    <w:txbxContent>
                      <w:p w:rsidRPr="002336BD" w:rsidR="00887279" w:rsidP="004E615C" w:rsidRDefault="008704C5" w14:paraId="2BD8B821" w14:textId="3C4939DA">
                        <w:pPr>
                          <w:rPr>
                            <w:b/>
                            <w:bCs/>
                            <w:color w:val="000000" w:themeColor="text1"/>
                            <w:sz w:val="18"/>
                            <w:szCs w:val="18"/>
                            <w14:textOutline w14:w="9525" w14:cap="rnd" w14:cmpd="sng" w14:algn="ctr">
                              <w14:noFill/>
                              <w14:prstDash w14:val="solid"/>
                              <w14:bevel/>
                            </w14:textOutline>
                          </w:rPr>
                        </w:pPr>
                        <w:r>
                          <w:rPr>
                            <w:b/>
                            <w:bCs/>
                            <w:color w:val="000000" w:themeColor="text1"/>
                            <w:sz w:val="18"/>
                            <w:szCs w:val="18"/>
                            <w14:textOutline w14:w="9525" w14:cap="rnd" w14:cmpd="sng" w14:algn="ctr">
                              <w14:noFill/>
                              <w14:prstDash w14:val="solid"/>
                              <w14:bevel/>
                            </w14:textOutline>
                          </w:rPr>
                          <w:t>Export competitiveness and growth</w:t>
                        </w:r>
                      </w:p>
                    </w:txbxContent>
                  </v:textbox>
                </v:shape>
                <v:rect id="Rectangle 11" style="position:absolute;left:7162;top:8458;width:50521;height:2819;visibility:visible;mso-wrap-style:square;v-text-anchor:middle" o:spid="_x0000_s1033" fillcolor="#caedfb [663]"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">
                  <v:textbox>
                    <w:txbxContent>
                      <w:p w:rsidRPr="002336BD" w:rsidR="00D0308B" w:rsidP="00D0308B" w:rsidRDefault="002336BD" w14:paraId="66853505" w14:textId="0CD673CC">
                        <w:pPr>
                          <w:jc w:val="center"/>
                          <w:rPr>
                            <w:b/>
                            <w:bCs/>
                            <w:color w:val="000000" w:themeColor="text1"/>
                            <w:sz w:val="18"/>
                            <w:szCs w:val="18"/>
                            <w14:textOutline w14:w="9525" w14:cap="rnd" w14:cmpd="sng" w14:algn="ctr">
                              <w14:noFill/>
                              <w14:prstDash w14:val="solid"/>
                              <w14:bevel/>
                            </w14:textOutline>
                          </w:rPr>
                        </w:pPr>
                        <w:r w:rsidRPr="002336BD">
                          <w:rPr>
                            <w:b/>
                            <w:bCs/>
                            <w:color w:val="000000" w:themeColor="text1"/>
                            <w:sz w:val="18"/>
                            <w:szCs w:val="18"/>
                            <w14:textOutline w14:w="9525" w14:cap="rnd" w14:cmpd="sng" w14:algn="ctr">
                              <w14:noFill/>
                              <w14:prstDash w14:val="solid"/>
                              <w14:bevel/>
                            </w14:textOutline>
                          </w:rPr>
                          <w:t>Participation and representation of diverse stakeholders in trade policy discussion</w:t>
                        </w:r>
                      </w:p>
                    </w:txbxContent>
                  </v:textbox>
                </v:rect>
                <w10:wrap type="square" anchorx="margin"/>
              </v:group>
            </w:pict>
          </mc:Fallback>
        </mc:AlternateContent>
      </w:r>
      <w:r w:rsidRPr="00A96CB7">
        <w:rPr>
          <w:rFonts w:ascii="Calibri" w:hAnsi="Calibri" w:cs="Calibri"/>
          <w:lang w:val="en-CA"/>
        </w:rPr>
        <w:t>and well-informed trade policy decisions aligned with post-LDC requirements.</w:t>
      </w:r>
      <w:r w:rsidRPr="00A96CB7">
        <w:rPr>
          <w:rFonts w:ascii="Calibri" w:hAnsi="Calibri" w:cs="Calibri"/>
        </w:rPr>
        <w:t> </w:t>
      </w:r>
      <w:r w:rsidR="003D70BF" w:rsidRPr="00A96CB7">
        <w:rPr>
          <w:rFonts w:ascii="Calibri" w:hAnsi="Calibri" w:cs="Calibri"/>
        </w:rPr>
        <w:t xml:space="preserve">Once </w:t>
      </w:r>
      <w:r w:rsidR="00F53F55" w:rsidRPr="00A96CB7">
        <w:rPr>
          <w:rFonts w:ascii="Calibri" w:hAnsi="Calibri" w:cs="Calibri"/>
        </w:rPr>
        <w:t xml:space="preserve">the pool members are finalized, the project team will consult with them to further develop </w:t>
      </w:r>
      <w:r w:rsidR="000B11B3">
        <w:rPr>
          <w:rFonts w:ascii="Calibri" w:hAnsi="Calibri" w:cs="Calibri"/>
        </w:rPr>
        <w:t>the full</w:t>
      </w:r>
      <w:r w:rsidR="00F53F55" w:rsidRPr="00A96CB7">
        <w:rPr>
          <w:rFonts w:ascii="Calibri" w:hAnsi="Calibri" w:cs="Calibri"/>
        </w:rPr>
        <w:t xml:space="preserve"> training curricula that are context-specific and customized to the </w:t>
      </w:r>
      <w:r w:rsidR="00520DFF">
        <w:rPr>
          <w:rFonts w:ascii="Calibri" w:hAnsi="Calibri" w:cs="Calibri"/>
        </w:rPr>
        <w:t xml:space="preserve">capacity needs of the </w:t>
      </w:r>
      <w:r w:rsidR="00F53F55" w:rsidRPr="00A96CB7">
        <w:rPr>
          <w:rFonts w:ascii="Calibri" w:hAnsi="Calibri" w:cs="Calibri"/>
        </w:rPr>
        <w:t xml:space="preserve">members. </w:t>
      </w:r>
      <w:r w:rsidR="009E0A67" w:rsidRPr="00A96CB7">
        <w:rPr>
          <w:rFonts w:ascii="Calibri" w:hAnsi="Calibri" w:cs="Calibri"/>
        </w:rPr>
        <w:t xml:space="preserve"> </w:t>
      </w:r>
    </w:p>
    <w:p w14:paraId="43FF0C22" w14:textId="77777777" w:rsidR="00DC6E04" w:rsidRPr="00A96CB7" w:rsidRDefault="00DC6E04" w:rsidP="007D0E7F">
      <w:pPr>
        <w:pStyle w:val="Heading2"/>
        <w:rPr>
          <w:rFonts w:ascii="Calibri" w:hAnsi="Calibri" w:cs="Calibri"/>
          <w:b/>
          <w:bCs/>
          <w:i/>
          <w:iCs/>
          <w:sz w:val="28"/>
          <w:szCs w:val="28"/>
        </w:rPr>
      </w:pPr>
      <w:bookmarkStart w:id="7" w:name="_Toc196820418"/>
      <w:bookmarkStart w:id="8" w:name="_Toc197244914"/>
      <w:r w:rsidRPr="00A96CB7">
        <w:rPr>
          <w:rFonts w:ascii="Calibri" w:eastAsia="Calibri" w:hAnsi="Calibri" w:cs="Calibri"/>
          <w:b/>
          <w:bCs/>
          <w:i/>
          <w:iCs/>
          <w:sz w:val="28"/>
          <w:szCs w:val="28"/>
        </w:rPr>
        <w:t>Output 2 - Government institutional structures on trade policy assessed to improve effectiveness and coordination</w:t>
      </w:r>
      <w:bookmarkEnd w:id="7"/>
      <w:bookmarkEnd w:id="8"/>
    </w:p>
    <w:p w14:paraId="0D0FADAE" w14:textId="785693C2" w:rsidR="005061FF" w:rsidRPr="00A96CB7" w:rsidRDefault="003E5869" w:rsidP="00152119">
      <w:pPr>
        <w:spacing w:line="257" w:lineRule="auto"/>
        <w:jc w:val="both"/>
        <w:rPr>
          <w:rFonts w:ascii="Calibri" w:eastAsia="Calibri" w:hAnsi="Calibri" w:cs="Calibri"/>
        </w:rPr>
      </w:pPr>
      <w:r>
        <w:rPr>
          <w:rFonts w:ascii="Calibri" w:eastAsia="Calibri" w:hAnsi="Calibri" w:cs="Calibri"/>
        </w:rPr>
        <w:t xml:space="preserve">The </w:t>
      </w:r>
      <w:proofErr w:type="spellStart"/>
      <w:r w:rsidR="0035612A">
        <w:rPr>
          <w:rFonts w:ascii="Calibri" w:eastAsia="Calibri" w:hAnsi="Calibri" w:cs="Calibri"/>
        </w:rPr>
        <w:t>MoC</w:t>
      </w:r>
      <w:proofErr w:type="spellEnd"/>
      <w:r w:rsidR="0035612A">
        <w:rPr>
          <w:rFonts w:ascii="Calibri" w:eastAsia="Calibri" w:hAnsi="Calibri" w:cs="Calibri"/>
        </w:rPr>
        <w:t xml:space="preserve"> leads the development of the country's trade policy</w:t>
      </w:r>
      <w:r w:rsidR="00F30F27">
        <w:rPr>
          <w:rFonts w:ascii="Calibri" w:eastAsia="Calibri" w:hAnsi="Calibri" w:cs="Calibri"/>
        </w:rPr>
        <w:t>,</w:t>
      </w:r>
      <w:r w:rsidR="0035612A">
        <w:rPr>
          <w:rFonts w:ascii="Calibri" w:eastAsia="Calibri" w:hAnsi="Calibri" w:cs="Calibri"/>
        </w:rPr>
        <w:t xml:space="preserve"> </w:t>
      </w:r>
      <w:r w:rsidR="00F30F27">
        <w:rPr>
          <w:rFonts w:ascii="Calibri" w:eastAsia="Calibri" w:hAnsi="Calibri" w:cs="Calibri"/>
        </w:rPr>
        <w:t xml:space="preserve">but </w:t>
      </w:r>
      <w:r w:rsidR="0051484C">
        <w:rPr>
          <w:rFonts w:ascii="Calibri" w:eastAsia="Calibri" w:hAnsi="Calibri" w:cs="Calibri"/>
        </w:rPr>
        <w:t xml:space="preserve">its </w:t>
      </w:r>
      <w:r w:rsidR="0035612A">
        <w:rPr>
          <w:rFonts w:ascii="Calibri" w:eastAsia="Calibri" w:hAnsi="Calibri" w:cs="Calibri"/>
        </w:rPr>
        <w:t xml:space="preserve">implementation relies on coordination with several other ministries and agencies, such as those responsible for standards, </w:t>
      </w:r>
      <w:proofErr w:type="spellStart"/>
      <w:r w:rsidR="0035612A">
        <w:rPr>
          <w:rFonts w:ascii="Calibri" w:eastAsia="Calibri" w:hAnsi="Calibri" w:cs="Calibri"/>
        </w:rPr>
        <w:t>labor</w:t>
      </w:r>
      <w:proofErr w:type="spellEnd"/>
      <w:r w:rsidR="0035612A">
        <w:rPr>
          <w:rFonts w:ascii="Calibri" w:eastAsia="Calibri" w:hAnsi="Calibri" w:cs="Calibri"/>
        </w:rPr>
        <w:t xml:space="preserve">, the environment, and investment. This complexity underscores the necessity for enhanced inter-ministerial coordination, a role that the </w:t>
      </w:r>
      <w:proofErr w:type="spellStart"/>
      <w:r w:rsidR="0035612A">
        <w:rPr>
          <w:rFonts w:ascii="Calibri" w:eastAsia="Calibri" w:hAnsi="Calibri" w:cs="Calibri"/>
        </w:rPr>
        <w:t>MoC</w:t>
      </w:r>
      <w:proofErr w:type="spellEnd"/>
      <w:r w:rsidR="0035612A">
        <w:rPr>
          <w:rFonts w:ascii="Calibri" w:eastAsia="Calibri" w:hAnsi="Calibri" w:cs="Calibri"/>
        </w:rPr>
        <w:t xml:space="preserve"> must increasingly take on. Current mechanisms for such coordination are </w:t>
      </w:r>
      <w:r w:rsidR="0051484C">
        <w:rPr>
          <w:rFonts w:ascii="Calibri" w:eastAsia="Calibri" w:hAnsi="Calibri" w:cs="Calibri"/>
        </w:rPr>
        <w:t>weak</w:t>
      </w:r>
      <w:r w:rsidR="0035612A">
        <w:rPr>
          <w:rFonts w:ascii="Calibri" w:eastAsia="Calibri" w:hAnsi="Calibri" w:cs="Calibri"/>
        </w:rPr>
        <w:t>. Bangladesh's institutional trade policy framework was established during a time when the country enjoyed numerous preferen</w:t>
      </w:r>
      <w:r w:rsidR="008B0760">
        <w:rPr>
          <w:rFonts w:ascii="Calibri" w:eastAsia="Calibri" w:hAnsi="Calibri" w:cs="Calibri"/>
        </w:rPr>
        <w:t xml:space="preserve">ces </w:t>
      </w:r>
      <w:r w:rsidR="0035612A">
        <w:rPr>
          <w:rFonts w:ascii="Calibri" w:eastAsia="Calibri" w:hAnsi="Calibri" w:cs="Calibri"/>
        </w:rPr>
        <w:t>and regulatory compliance was less stringent.</w:t>
      </w:r>
    </w:p>
    <w:p w14:paraId="69453285" w14:textId="2102A0A3" w:rsidR="00152119" w:rsidRPr="00A96CB7" w:rsidRDefault="0030007C" w:rsidP="00152119">
      <w:pPr>
        <w:spacing w:line="257" w:lineRule="auto"/>
        <w:jc w:val="both"/>
        <w:rPr>
          <w:rFonts w:ascii="Calibri" w:hAnsi="Calibri" w:cs="Calibri"/>
        </w:rPr>
      </w:pPr>
      <w:r>
        <w:rPr>
          <w:rFonts w:ascii="Calibri" w:eastAsia="Calibri" w:hAnsi="Calibri" w:cs="Calibri"/>
        </w:rPr>
        <w:t xml:space="preserve">As the country prepares for graduation from </w:t>
      </w:r>
      <w:r w:rsidR="00932F7E">
        <w:rPr>
          <w:rFonts w:ascii="Calibri" w:eastAsia="Calibri" w:hAnsi="Calibri" w:cs="Calibri"/>
        </w:rPr>
        <w:t xml:space="preserve">the </w:t>
      </w:r>
      <w:r>
        <w:rPr>
          <w:rFonts w:ascii="Calibri" w:eastAsia="Calibri" w:hAnsi="Calibri" w:cs="Calibri"/>
        </w:rPr>
        <w:t>L</w:t>
      </w:r>
      <w:r w:rsidR="008B0760">
        <w:rPr>
          <w:rFonts w:ascii="Calibri" w:eastAsia="Calibri" w:hAnsi="Calibri" w:cs="Calibri"/>
        </w:rPr>
        <w:t>DCs</w:t>
      </w:r>
      <w:r>
        <w:rPr>
          <w:rFonts w:ascii="Calibri" w:eastAsia="Calibri" w:hAnsi="Calibri" w:cs="Calibri"/>
        </w:rPr>
        <w:t>, it needs to reform tariff and subsidy systems, enhance intellectual property protection, and comply with environmental, social, and governance (ESG) standards. To support these efforts, the project is exploring expanding partnerships by establishing a knowledge-sharing platform and creating an interface with the private sector. Meanwhile, the project is also working on disseminating the Export Policy 2024-2027. With support from TEPP, this policy is being translated from Bangla to English. An English version of this document will help international stakeholders—such as investors, trade partners, and development agencies—better understand Bangladesh’s export priorities and policy direction.</w:t>
      </w:r>
    </w:p>
    <w:p w14:paraId="54D02EBA" w14:textId="51675057" w:rsidR="00372C65" w:rsidRPr="00A96CB7" w:rsidRDefault="00372C65" w:rsidP="00C76868">
      <w:pPr>
        <w:spacing w:line="257" w:lineRule="auto"/>
        <w:jc w:val="both"/>
        <w:rPr>
          <w:rFonts w:ascii="Calibri" w:eastAsia="Calibri" w:hAnsi="Calibri" w:cs="Calibri"/>
        </w:rPr>
      </w:pPr>
      <w:r w:rsidRPr="005E15F4">
        <w:rPr>
          <w:rFonts w:ascii="Calibri" w:eastAsia="Calibri" w:hAnsi="Calibri" w:cs="Calibri"/>
          <w:highlight w:val="yellow"/>
        </w:rPr>
        <w:t>During the reporting period, TEPP conducted an institutional diagnostic of the Bangladesh Competition Commission (BCC).</w:t>
      </w:r>
      <w:r w:rsidRPr="00A96CB7">
        <w:rPr>
          <w:rFonts w:ascii="Calibri" w:eastAsia="Calibri" w:hAnsi="Calibri" w:cs="Calibri"/>
        </w:rPr>
        <w:t xml:space="preserve"> Persistent concerns about anti-competitive practices, price manipulation, and market distortions—particularly against the backdrop of sustained inflationary pressure and growing market concentration—have brought the issue of competition regulation in Bangladesh into sharp focus. Despite significant economic growth over the past two decades, driven predominantly by private sector dynamism, questions remain as to whether such growth has been underpinned by a fair, transparent, and rules-based competitive environment that protects consumer welfare and ensures </w:t>
      </w:r>
      <w:r w:rsidRPr="00A96CB7">
        <w:rPr>
          <w:rFonts w:ascii="Calibri" w:eastAsia="Calibri" w:hAnsi="Calibri" w:cs="Calibri"/>
        </w:rPr>
        <w:lastRenderedPageBreak/>
        <w:t xml:space="preserve">efficient resource allocation. </w:t>
      </w:r>
      <w:r w:rsidR="003A60CC" w:rsidRPr="00A96CB7">
        <w:rPr>
          <w:rFonts w:ascii="Calibri" w:eastAsia="Calibri" w:hAnsi="Calibri" w:cs="Calibri"/>
        </w:rPr>
        <w:t>T</w:t>
      </w:r>
      <w:r w:rsidRPr="00A96CB7">
        <w:rPr>
          <w:rFonts w:ascii="Calibri" w:eastAsia="Calibri" w:hAnsi="Calibri" w:cs="Calibri"/>
        </w:rPr>
        <w:t xml:space="preserve">he diagnostic will help </w:t>
      </w:r>
      <w:r w:rsidR="00E01973" w:rsidRPr="00A96CB7">
        <w:rPr>
          <w:rFonts w:ascii="Calibri" w:eastAsia="Calibri" w:hAnsi="Calibri" w:cs="Calibri"/>
        </w:rPr>
        <w:t xml:space="preserve">in devising a plan of action for addressing </w:t>
      </w:r>
      <w:r w:rsidR="00BA5E3B" w:rsidRPr="00A96CB7">
        <w:rPr>
          <w:rFonts w:ascii="Calibri" w:eastAsia="Calibri" w:hAnsi="Calibri" w:cs="Calibri"/>
        </w:rPr>
        <w:t xml:space="preserve">systemic problems and </w:t>
      </w:r>
      <w:r w:rsidRPr="00A96CB7">
        <w:rPr>
          <w:rFonts w:ascii="Calibri" w:eastAsia="Calibri" w:hAnsi="Calibri" w:cs="Calibri"/>
        </w:rPr>
        <w:t>transform</w:t>
      </w:r>
      <w:r w:rsidR="00437A30">
        <w:rPr>
          <w:rFonts w:ascii="Calibri" w:eastAsia="Calibri" w:hAnsi="Calibri" w:cs="Calibri"/>
        </w:rPr>
        <w:t xml:space="preserve">ing </w:t>
      </w:r>
      <w:r w:rsidRPr="00A96CB7">
        <w:rPr>
          <w:rFonts w:ascii="Calibri" w:eastAsia="Calibri" w:hAnsi="Calibri" w:cs="Calibri"/>
        </w:rPr>
        <w:t>BCC into a</w:t>
      </w:r>
      <w:r w:rsidR="00BA5E3B" w:rsidRPr="00A96CB7">
        <w:rPr>
          <w:rFonts w:ascii="Calibri" w:eastAsia="Calibri" w:hAnsi="Calibri" w:cs="Calibri"/>
        </w:rPr>
        <w:t>n</w:t>
      </w:r>
      <w:r w:rsidRPr="00A96CB7">
        <w:rPr>
          <w:rFonts w:ascii="Calibri" w:eastAsia="Calibri" w:hAnsi="Calibri" w:cs="Calibri"/>
        </w:rPr>
        <w:t xml:space="preserve"> effective regulatory institution, capable of actively promoting fair competition and safeguarding consumer welfare within Bangladesh.</w:t>
      </w:r>
      <w:r w:rsidR="00E2073B" w:rsidRPr="00A96CB7">
        <w:rPr>
          <w:rFonts w:ascii="Calibri" w:eastAsia="Calibri" w:hAnsi="Calibri" w:cs="Calibri"/>
        </w:rPr>
        <w:t xml:space="preserve"> </w:t>
      </w:r>
      <w:r w:rsidRPr="00A96CB7">
        <w:rPr>
          <w:rFonts w:ascii="Calibri" w:eastAsia="Calibri" w:hAnsi="Calibri" w:cs="Calibri"/>
        </w:rPr>
        <w:t xml:space="preserve">The </w:t>
      </w:r>
      <w:r w:rsidR="006B2218" w:rsidRPr="00A96CB7">
        <w:rPr>
          <w:rFonts w:ascii="Calibri" w:eastAsia="Calibri" w:hAnsi="Calibri" w:cs="Calibri"/>
        </w:rPr>
        <w:t xml:space="preserve">draft </w:t>
      </w:r>
      <w:r w:rsidRPr="00A96CB7">
        <w:rPr>
          <w:rFonts w:ascii="Calibri" w:eastAsia="Calibri" w:hAnsi="Calibri" w:cs="Calibri"/>
        </w:rPr>
        <w:t xml:space="preserve">report is complete and is currently </w:t>
      </w:r>
      <w:r w:rsidR="006B2218" w:rsidRPr="00A96CB7">
        <w:rPr>
          <w:rFonts w:ascii="Calibri" w:eastAsia="Calibri" w:hAnsi="Calibri" w:cs="Calibri"/>
        </w:rPr>
        <w:t>being reviewed</w:t>
      </w:r>
      <w:r w:rsidRPr="00A96CB7">
        <w:rPr>
          <w:rFonts w:ascii="Calibri" w:eastAsia="Calibri" w:hAnsi="Calibri" w:cs="Calibri"/>
        </w:rPr>
        <w:t>.</w:t>
      </w:r>
      <w:r w:rsidR="00E2073B" w:rsidRPr="00A96CB7">
        <w:rPr>
          <w:rFonts w:ascii="Calibri" w:eastAsia="Calibri" w:hAnsi="Calibri" w:cs="Calibri"/>
        </w:rPr>
        <w:t xml:space="preserve"> </w:t>
      </w:r>
      <w:r w:rsidR="006B2218" w:rsidRPr="00A96CB7">
        <w:rPr>
          <w:rFonts w:ascii="Calibri" w:eastAsia="Calibri" w:hAnsi="Calibri" w:cs="Calibri"/>
        </w:rPr>
        <w:t>There are also d</w:t>
      </w:r>
      <w:r w:rsidRPr="00A96CB7">
        <w:rPr>
          <w:rFonts w:ascii="Calibri" w:eastAsia="Calibri" w:hAnsi="Calibri" w:cs="Calibri"/>
        </w:rPr>
        <w:t xml:space="preserve">iscussions </w:t>
      </w:r>
      <w:r w:rsidR="006B2218" w:rsidRPr="00A96CB7">
        <w:rPr>
          <w:rFonts w:ascii="Calibri" w:eastAsia="Calibri" w:hAnsi="Calibri" w:cs="Calibri"/>
        </w:rPr>
        <w:t>ongoing</w:t>
      </w:r>
      <w:r w:rsidRPr="00A96CB7">
        <w:rPr>
          <w:rFonts w:ascii="Calibri" w:eastAsia="Calibri" w:hAnsi="Calibri" w:cs="Calibri"/>
        </w:rPr>
        <w:t xml:space="preserve"> to </w:t>
      </w:r>
      <w:r w:rsidR="006B2218" w:rsidRPr="00A96CB7">
        <w:rPr>
          <w:rFonts w:ascii="Calibri" w:eastAsia="Calibri" w:hAnsi="Calibri" w:cs="Calibri"/>
        </w:rPr>
        <w:t xml:space="preserve">use </w:t>
      </w:r>
      <w:r w:rsidR="003900E5" w:rsidRPr="00A96CB7">
        <w:rPr>
          <w:rFonts w:ascii="Calibri" w:eastAsia="Calibri" w:hAnsi="Calibri" w:cs="Calibri"/>
        </w:rPr>
        <w:t xml:space="preserve">a </w:t>
      </w:r>
      <w:r w:rsidRPr="00A96CB7">
        <w:rPr>
          <w:rFonts w:ascii="Calibri" w:eastAsia="Calibri" w:hAnsi="Calibri" w:cs="Calibri"/>
        </w:rPr>
        <w:t xml:space="preserve">similar </w:t>
      </w:r>
      <w:r w:rsidR="003900E5" w:rsidRPr="00A96CB7">
        <w:rPr>
          <w:rFonts w:ascii="Calibri" w:eastAsia="Calibri" w:hAnsi="Calibri" w:cs="Calibri"/>
        </w:rPr>
        <w:t xml:space="preserve">methodology for institutional </w:t>
      </w:r>
      <w:r w:rsidRPr="00A96CB7">
        <w:rPr>
          <w:rFonts w:ascii="Calibri" w:eastAsia="Calibri" w:hAnsi="Calibri" w:cs="Calibri"/>
        </w:rPr>
        <w:t xml:space="preserve">assessment </w:t>
      </w:r>
      <w:r w:rsidR="003900E5" w:rsidRPr="00A96CB7">
        <w:rPr>
          <w:rFonts w:ascii="Calibri" w:eastAsia="Calibri" w:hAnsi="Calibri" w:cs="Calibri"/>
        </w:rPr>
        <w:t>of</w:t>
      </w:r>
      <w:r w:rsidRPr="00A96CB7">
        <w:rPr>
          <w:rFonts w:ascii="Calibri" w:eastAsia="Calibri" w:hAnsi="Calibri" w:cs="Calibri"/>
        </w:rPr>
        <w:t xml:space="preserve"> </w:t>
      </w:r>
      <w:proofErr w:type="spellStart"/>
      <w:r w:rsidRPr="00A96CB7">
        <w:rPr>
          <w:rFonts w:ascii="Calibri" w:eastAsia="Calibri" w:hAnsi="Calibri" w:cs="Calibri"/>
        </w:rPr>
        <w:t>MoC</w:t>
      </w:r>
      <w:proofErr w:type="spellEnd"/>
      <w:r w:rsidRPr="00A96CB7">
        <w:rPr>
          <w:rFonts w:ascii="Calibri" w:eastAsia="Calibri" w:hAnsi="Calibri" w:cs="Calibri"/>
        </w:rPr>
        <w:t xml:space="preserve"> </w:t>
      </w:r>
      <w:r w:rsidR="003900E5" w:rsidRPr="00A96CB7">
        <w:rPr>
          <w:rFonts w:ascii="Calibri" w:eastAsia="Calibri" w:hAnsi="Calibri" w:cs="Calibri"/>
        </w:rPr>
        <w:t>and</w:t>
      </w:r>
      <w:r w:rsidR="00394A46">
        <w:rPr>
          <w:rFonts w:ascii="Calibri" w:eastAsia="Calibri" w:hAnsi="Calibri" w:cs="Calibri"/>
        </w:rPr>
        <w:t>,</w:t>
      </w:r>
      <w:r w:rsidR="003900E5" w:rsidRPr="00A96CB7">
        <w:rPr>
          <w:rFonts w:ascii="Calibri" w:eastAsia="Calibri" w:hAnsi="Calibri" w:cs="Calibri"/>
        </w:rPr>
        <w:t xml:space="preserve"> in the future</w:t>
      </w:r>
      <w:r w:rsidR="00394A46">
        <w:rPr>
          <w:rFonts w:ascii="Calibri" w:eastAsia="Calibri" w:hAnsi="Calibri" w:cs="Calibri"/>
        </w:rPr>
        <w:t>,</w:t>
      </w:r>
      <w:r w:rsidR="003900E5" w:rsidRPr="00A96CB7">
        <w:rPr>
          <w:rFonts w:ascii="Calibri" w:eastAsia="Calibri" w:hAnsi="Calibri" w:cs="Calibri"/>
        </w:rPr>
        <w:t xml:space="preserve"> BIDA. </w:t>
      </w:r>
      <w:r w:rsidRPr="00A96CB7">
        <w:rPr>
          <w:rFonts w:ascii="Calibri" w:eastAsia="Calibri" w:hAnsi="Calibri" w:cs="Calibri"/>
        </w:rPr>
        <w:t xml:space="preserve"> </w:t>
      </w:r>
      <w:r w:rsidR="00EE7A0B">
        <w:rPr>
          <w:rFonts w:ascii="Calibri" w:eastAsia="Calibri" w:hAnsi="Calibri" w:cs="Calibri"/>
        </w:rPr>
        <w:t>Structured</w:t>
      </w:r>
      <w:r w:rsidR="006B4FE1" w:rsidRPr="00A96CB7">
        <w:rPr>
          <w:rFonts w:ascii="Calibri" w:eastAsia="Calibri" w:hAnsi="Calibri" w:cs="Calibri"/>
        </w:rPr>
        <w:t xml:space="preserve"> assessments not only help to deliver customized technical assistance, </w:t>
      </w:r>
      <w:proofErr w:type="gramStart"/>
      <w:r w:rsidR="007015E7">
        <w:rPr>
          <w:rFonts w:ascii="Calibri" w:eastAsia="Calibri" w:hAnsi="Calibri" w:cs="Calibri"/>
        </w:rPr>
        <w:t>they</w:t>
      </w:r>
      <w:proofErr w:type="gramEnd"/>
      <w:r w:rsidR="006B4FE1" w:rsidRPr="00A96CB7">
        <w:rPr>
          <w:rFonts w:ascii="Calibri" w:eastAsia="Calibri" w:hAnsi="Calibri" w:cs="Calibri"/>
        </w:rPr>
        <w:t xml:space="preserve"> also serve as the baseline for measuring change. </w:t>
      </w:r>
    </w:p>
    <w:p w14:paraId="1CB1B683" w14:textId="5D7CD745" w:rsidR="00773A8E" w:rsidRPr="00A96CB7" w:rsidRDefault="00C0069A" w:rsidP="00773A8E">
      <w:pPr>
        <w:spacing w:line="257" w:lineRule="auto"/>
        <w:jc w:val="both"/>
        <w:rPr>
          <w:rFonts w:ascii="Calibri" w:eastAsia="Calibri" w:hAnsi="Calibri" w:cs="Calibri"/>
        </w:rPr>
      </w:pPr>
      <w:r w:rsidRPr="00E11301">
        <w:rPr>
          <w:rFonts w:ascii="Calibri" w:eastAsia="Calibri" w:hAnsi="Calibri" w:cs="Calibri"/>
          <w:highlight w:val="yellow"/>
        </w:rPr>
        <w:t xml:space="preserve">Setting up the </w:t>
      </w:r>
      <w:r w:rsidR="003A483F" w:rsidRPr="00E11301">
        <w:rPr>
          <w:rFonts w:ascii="Calibri" w:eastAsia="Calibri" w:hAnsi="Calibri" w:cs="Calibri"/>
          <w:highlight w:val="yellow"/>
        </w:rPr>
        <w:t xml:space="preserve">Research and Analytics Unit </w:t>
      </w:r>
      <w:r w:rsidR="004834C0" w:rsidRPr="00E11301">
        <w:rPr>
          <w:rFonts w:ascii="Calibri" w:eastAsia="Calibri" w:hAnsi="Calibri" w:cs="Calibri"/>
          <w:highlight w:val="yellow"/>
        </w:rPr>
        <w:t>(</w:t>
      </w:r>
      <w:r w:rsidR="00372C65" w:rsidRPr="00E11301">
        <w:rPr>
          <w:rFonts w:ascii="Calibri" w:eastAsia="Calibri" w:hAnsi="Calibri" w:cs="Calibri"/>
          <w:highlight w:val="yellow"/>
          <w:lang w:val="en-CA"/>
        </w:rPr>
        <w:t>RAU</w:t>
      </w:r>
      <w:r w:rsidR="004834C0" w:rsidRPr="00E11301">
        <w:rPr>
          <w:rFonts w:ascii="Calibri" w:eastAsia="Calibri" w:hAnsi="Calibri" w:cs="Calibri"/>
          <w:highlight w:val="yellow"/>
          <w:lang w:val="en-CA"/>
        </w:rPr>
        <w:t>)</w:t>
      </w:r>
      <w:r w:rsidR="00372C65" w:rsidRPr="00E11301">
        <w:rPr>
          <w:rFonts w:ascii="Calibri" w:eastAsia="Calibri" w:hAnsi="Calibri" w:cs="Calibri"/>
          <w:highlight w:val="yellow"/>
          <w:lang w:val="en-CA"/>
        </w:rPr>
        <w:t xml:space="preserve"> at the BIDA has been one of the </w:t>
      </w:r>
      <w:r w:rsidR="006052BE" w:rsidRPr="00E11301">
        <w:rPr>
          <w:rFonts w:ascii="Calibri" w:eastAsia="Calibri" w:hAnsi="Calibri" w:cs="Calibri"/>
          <w:highlight w:val="yellow"/>
          <w:lang w:val="en-CA"/>
        </w:rPr>
        <w:t xml:space="preserve">key </w:t>
      </w:r>
      <w:r w:rsidR="00BE3845" w:rsidRPr="00E11301">
        <w:rPr>
          <w:rFonts w:ascii="Calibri" w:eastAsia="Calibri" w:hAnsi="Calibri" w:cs="Calibri"/>
          <w:highlight w:val="yellow"/>
          <w:lang w:val="en-CA"/>
        </w:rPr>
        <w:t xml:space="preserve">TEPP </w:t>
      </w:r>
      <w:r w:rsidR="00EE7A0B" w:rsidRPr="00E11301">
        <w:rPr>
          <w:rFonts w:ascii="Calibri" w:eastAsia="Calibri" w:hAnsi="Calibri" w:cs="Calibri"/>
          <w:highlight w:val="yellow"/>
          <w:lang w:val="en-CA"/>
        </w:rPr>
        <w:t>deliverables</w:t>
      </w:r>
      <w:r w:rsidR="00372C65" w:rsidRPr="00E11301">
        <w:rPr>
          <w:rFonts w:ascii="Calibri" w:eastAsia="Calibri" w:hAnsi="Calibri" w:cs="Calibri"/>
          <w:highlight w:val="yellow"/>
          <w:lang w:val="en-CA"/>
        </w:rPr>
        <w:t>.</w:t>
      </w:r>
      <w:r w:rsidR="00372C65" w:rsidRPr="00A96CB7">
        <w:rPr>
          <w:rFonts w:ascii="Calibri" w:eastAsia="Calibri" w:hAnsi="Calibri" w:cs="Calibri"/>
          <w:lang w:val="en-CA"/>
        </w:rPr>
        <w:t xml:space="preserve"> However, </w:t>
      </w:r>
      <w:r w:rsidR="00BE3845" w:rsidRPr="00A96CB7">
        <w:rPr>
          <w:rFonts w:ascii="Calibri" w:eastAsia="Calibri" w:hAnsi="Calibri" w:cs="Calibri"/>
          <w:lang w:val="en-CA"/>
        </w:rPr>
        <w:t>RAU</w:t>
      </w:r>
      <w:r w:rsidR="00372C65" w:rsidRPr="00A96CB7">
        <w:rPr>
          <w:rFonts w:ascii="Calibri" w:eastAsia="Calibri" w:hAnsi="Calibri" w:cs="Calibri"/>
          <w:lang w:val="en-CA"/>
        </w:rPr>
        <w:t xml:space="preserve"> </w:t>
      </w:r>
      <w:r w:rsidR="008029CF" w:rsidRPr="00A96CB7">
        <w:rPr>
          <w:rFonts w:ascii="Calibri" w:eastAsia="Calibri" w:hAnsi="Calibri" w:cs="Calibri"/>
          <w:lang w:val="en-CA"/>
        </w:rPr>
        <w:t xml:space="preserve">must be further embedded in </w:t>
      </w:r>
      <w:r w:rsidR="00B93F6C" w:rsidRPr="00A96CB7">
        <w:rPr>
          <w:rFonts w:ascii="Calibri" w:eastAsia="Calibri" w:hAnsi="Calibri" w:cs="Calibri"/>
          <w:lang w:val="en-CA"/>
        </w:rPr>
        <w:t xml:space="preserve">BIDA so that it can become more responsive </w:t>
      </w:r>
      <w:r w:rsidR="00445794" w:rsidRPr="00A96CB7">
        <w:rPr>
          <w:rFonts w:ascii="Calibri" w:eastAsia="Calibri" w:hAnsi="Calibri" w:cs="Calibri"/>
          <w:lang w:val="en-CA"/>
        </w:rPr>
        <w:t xml:space="preserve">and play a more </w:t>
      </w:r>
      <w:r w:rsidR="00EE7A0B">
        <w:rPr>
          <w:rFonts w:ascii="Calibri" w:eastAsia="Calibri" w:hAnsi="Calibri" w:cs="Calibri"/>
          <w:lang w:val="en-CA"/>
        </w:rPr>
        <w:t>strategic</w:t>
      </w:r>
      <w:r w:rsidR="00445794" w:rsidRPr="00A96CB7">
        <w:rPr>
          <w:rFonts w:ascii="Calibri" w:eastAsia="Calibri" w:hAnsi="Calibri" w:cs="Calibri"/>
          <w:lang w:val="en-CA"/>
        </w:rPr>
        <w:t xml:space="preserve"> role </w:t>
      </w:r>
      <w:r w:rsidR="00250189" w:rsidRPr="00A96CB7">
        <w:rPr>
          <w:rFonts w:ascii="Calibri" w:eastAsia="Calibri" w:hAnsi="Calibri" w:cs="Calibri"/>
          <w:lang w:val="en-CA"/>
        </w:rPr>
        <w:t>in gathering business intelligenc</w:t>
      </w:r>
      <w:r w:rsidR="00076160" w:rsidRPr="00A96CB7">
        <w:rPr>
          <w:rFonts w:ascii="Calibri" w:eastAsia="Calibri" w:hAnsi="Calibri" w:cs="Calibri"/>
          <w:lang w:val="en-CA"/>
        </w:rPr>
        <w:t xml:space="preserve">e. In this regard, </w:t>
      </w:r>
      <w:r w:rsidR="00372C65" w:rsidRPr="00A96CB7">
        <w:rPr>
          <w:rFonts w:ascii="Calibri" w:eastAsia="Calibri" w:hAnsi="Calibri" w:cs="Calibri"/>
        </w:rPr>
        <w:t>TEPP appointed a Senior Investment Policy Advis</w:t>
      </w:r>
      <w:r w:rsidR="00F1713F" w:rsidRPr="00A96CB7">
        <w:rPr>
          <w:rFonts w:ascii="Calibri" w:eastAsia="Calibri" w:hAnsi="Calibri" w:cs="Calibri"/>
        </w:rPr>
        <w:t>o</w:t>
      </w:r>
      <w:r w:rsidR="00372C65" w:rsidRPr="00A96CB7">
        <w:rPr>
          <w:rFonts w:ascii="Calibri" w:eastAsia="Calibri" w:hAnsi="Calibri" w:cs="Calibri"/>
        </w:rPr>
        <w:t>r</w:t>
      </w:r>
      <w:r w:rsidR="004770DF" w:rsidRPr="00A96CB7">
        <w:rPr>
          <w:rFonts w:ascii="Calibri" w:eastAsia="Calibri" w:hAnsi="Calibri" w:cs="Calibri"/>
        </w:rPr>
        <w:t>, who</w:t>
      </w:r>
      <w:r w:rsidR="00372C65" w:rsidRPr="00A96CB7">
        <w:rPr>
          <w:rFonts w:ascii="Calibri" w:eastAsia="Calibri" w:hAnsi="Calibri" w:cs="Calibri"/>
        </w:rPr>
        <w:t xml:space="preserve"> </w:t>
      </w:r>
      <w:r w:rsidR="00F1713F" w:rsidRPr="00A96CB7">
        <w:rPr>
          <w:rFonts w:ascii="Calibri" w:eastAsia="Calibri" w:hAnsi="Calibri" w:cs="Calibri"/>
        </w:rPr>
        <w:t>has been</w:t>
      </w:r>
      <w:r w:rsidR="00372C65" w:rsidRPr="00A96CB7">
        <w:rPr>
          <w:rFonts w:ascii="Calibri" w:eastAsia="Calibri" w:hAnsi="Calibri" w:cs="Calibri"/>
        </w:rPr>
        <w:t xml:space="preserve"> providing strategic guidance to the Executive Chairman of BIDA and working closely with RAU </w:t>
      </w:r>
      <w:r w:rsidR="00F1713F" w:rsidRPr="00A96CB7">
        <w:rPr>
          <w:rFonts w:ascii="Calibri" w:eastAsia="Calibri" w:hAnsi="Calibri" w:cs="Calibri"/>
        </w:rPr>
        <w:t xml:space="preserve">to make </w:t>
      </w:r>
      <w:r w:rsidR="004834C0" w:rsidRPr="00A96CB7">
        <w:rPr>
          <w:rFonts w:ascii="Calibri" w:eastAsia="Calibri" w:hAnsi="Calibri" w:cs="Calibri"/>
        </w:rPr>
        <w:t>it</w:t>
      </w:r>
      <w:r w:rsidR="00F1713F" w:rsidRPr="00A96CB7">
        <w:rPr>
          <w:rFonts w:ascii="Calibri" w:eastAsia="Calibri" w:hAnsi="Calibri" w:cs="Calibri"/>
        </w:rPr>
        <w:t xml:space="preserve"> function effectively</w:t>
      </w:r>
      <w:r w:rsidR="00372C65" w:rsidRPr="00A96CB7">
        <w:rPr>
          <w:rFonts w:ascii="Calibri" w:eastAsia="Calibri" w:hAnsi="Calibri" w:cs="Calibri"/>
        </w:rPr>
        <w:t>.</w:t>
      </w:r>
      <w:r w:rsidR="00E605FF" w:rsidRPr="00A96CB7">
        <w:rPr>
          <w:rFonts w:ascii="Calibri" w:eastAsia="Calibri" w:hAnsi="Calibri" w:cs="Calibri"/>
        </w:rPr>
        <w:t xml:space="preserve"> </w:t>
      </w:r>
      <w:r w:rsidR="00773A8E" w:rsidRPr="007625F9">
        <w:rPr>
          <w:rFonts w:ascii="Calibri" w:eastAsia="Calibri" w:hAnsi="Calibri" w:cs="Calibri"/>
          <w:highlight w:val="yellow"/>
        </w:rPr>
        <w:t xml:space="preserve">TEPP </w:t>
      </w:r>
      <w:r w:rsidR="00513F90" w:rsidRPr="007625F9">
        <w:rPr>
          <w:rFonts w:ascii="Calibri" w:eastAsia="Calibri" w:hAnsi="Calibri" w:cs="Calibri"/>
          <w:highlight w:val="yellow"/>
        </w:rPr>
        <w:t xml:space="preserve">also </w:t>
      </w:r>
      <w:r w:rsidR="00CC6D07" w:rsidRPr="007625F9">
        <w:rPr>
          <w:rFonts w:ascii="Calibri" w:eastAsia="Calibri" w:hAnsi="Calibri" w:cs="Calibri"/>
          <w:highlight w:val="yellow"/>
        </w:rPr>
        <w:t>organized</w:t>
      </w:r>
      <w:r w:rsidR="00773A8E" w:rsidRPr="007625F9">
        <w:rPr>
          <w:rFonts w:ascii="Calibri" w:eastAsia="Calibri" w:hAnsi="Calibri" w:cs="Calibri"/>
          <w:highlight w:val="yellow"/>
        </w:rPr>
        <w:t xml:space="preserve"> </w:t>
      </w:r>
      <w:r w:rsidR="00CC6D07" w:rsidRPr="007625F9">
        <w:rPr>
          <w:rFonts w:ascii="Calibri" w:eastAsia="Calibri" w:hAnsi="Calibri" w:cs="Calibri"/>
          <w:highlight w:val="yellow"/>
        </w:rPr>
        <w:t>an a</w:t>
      </w:r>
      <w:r w:rsidR="00773A8E" w:rsidRPr="007625F9">
        <w:rPr>
          <w:rFonts w:ascii="Calibri" w:eastAsia="Calibri" w:hAnsi="Calibri" w:cs="Calibri"/>
          <w:highlight w:val="yellow"/>
        </w:rPr>
        <w:t xml:space="preserve">nnual </w:t>
      </w:r>
      <w:r w:rsidR="00CC6D07" w:rsidRPr="007625F9">
        <w:rPr>
          <w:rFonts w:ascii="Calibri" w:eastAsia="Calibri" w:hAnsi="Calibri" w:cs="Calibri"/>
          <w:highlight w:val="yellow"/>
        </w:rPr>
        <w:t>w</w:t>
      </w:r>
      <w:r w:rsidR="00773A8E" w:rsidRPr="007625F9">
        <w:rPr>
          <w:rFonts w:ascii="Calibri" w:eastAsia="Calibri" w:hAnsi="Calibri" w:cs="Calibri"/>
          <w:highlight w:val="yellow"/>
        </w:rPr>
        <w:t xml:space="preserve">orkplan </w:t>
      </w:r>
      <w:r w:rsidR="00CC6D07" w:rsidRPr="007625F9">
        <w:rPr>
          <w:rFonts w:ascii="Calibri" w:eastAsia="Calibri" w:hAnsi="Calibri" w:cs="Calibri"/>
          <w:highlight w:val="yellow"/>
        </w:rPr>
        <w:t>m</w:t>
      </w:r>
      <w:r w:rsidR="00773A8E" w:rsidRPr="007625F9">
        <w:rPr>
          <w:rFonts w:ascii="Calibri" w:eastAsia="Calibri" w:hAnsi="Calibri" w:cs="Calibri"/>
          <w:highlight w:val="yellow"/>
        </w:rPr>
        <w:t xml:space="preserve">eeting with BIDA to refine strategic priorities and identify interventions </w:t>
      </w:r>
      <w:r w:rsidR="003B49E3" w:rsidRPr="007625F9">
        <w:rPr>
          <w:rFonts w:ascii="Calibri" w:eastAsia="Calibri" w:hAnsi="Calibri" w:cs="Calibri"/>
          <w:highlight w:val="yellow"/>
        </w:rPr>
        <w:t>and</w:t>
      </w:r>
      <w:r w:rsidR="00773A8E" w:rsidRPr="007625F9">
        <w:rPr>
          <w:rFonts w:ascii="Calibri" w:eastAsia="Calibri" w:hAnsi="Calibri" w:cs="Calibri"/>
          <w:highlight w:val="yellow"/>
        </w:rPr>
        <w:t xml:space="preserve"> to align </w:t>
      </w:r>
      <w:r w:rsidR="003B49E3" w:rsidRPr="007625F9">
        <w:rPr>
          <w:rFonts w:ascii="Calibri" w:eastAsia="Calibri" w:hAnsi="Calibri" w:cs="Calibri"/>
          <w:highlight w:val="yellow"/>
        </w:rPr>
        <w:t xml:space="preserve">them </w:t>
      </w:r>
      <w:r w:rsidR="00773A8E" w:rsidRPr="007625F9">
        <w:rPr>
          <w:rFonts w:ascii="Calibri" w:eastAsia="Calibri" w:hAnsi="Calibri" w:cs="Calibri"/>
          <w:highlight w:val="yellow"/>
        </w:rPr>
        <w:t>with ongoing economic reforms.</w:t>
      </w:r>
      <w:r w:rsidR="00773A8E" w:rsidRPr="00A96CB7">
        <w:rPr>
          <w:rFonts w:ascii="Calibri" w:eastAsia="Calibri" w:hAnsi="Calibri" w:cs="Calibri"/>
        </w:rPr>
        <w:t xml:space="preserve"> </w:t>
      </w:r>
      <w:r w:rsidR="00EF24B9">
        <w:rPr>
          <w:rFonts w:ascii="Calibri" w:eastAsia="Calibri" w:hAnsi="Calibri" w:cs="Calibri"/>
        </w:rPr>
        <w:t xml:space="preserve">In the meantime, </w:t>
      </w:r>
      <w:r w:rsidR="00773A8E" w:rsidRPr="00FA7523">
        <w:rPr>
          <w:rFonts w:ascii="Calibri" w:eastAsia="Calibri" w:hAnsi="Calibri" w:cs="Calibri"/>
          <w:highlight w:val="yellow"/>
        </w:rPr>
        <w:t xml:space="preserve">RAU has </w:t>
      </w:r>
      <w:r w:rsidR="00775E65" w:rsidRPr="00FA7523">
        <w:rPr>
          <w:rFonts w:ascii="Calibri" w:eastAsia="Calibri" w:hAnsi="Calibri" w:cs="Calibri"/>
          <w:highlight w:val="yellow"/>
        </w:rPr>
        <w:t xml:space="preserve">been </w:t>
      </w:r>
      <w:r w:rsidR="00773A8E" w:rsidRPr="00FA7523">
        <w:rPr>
          <w:rFonts w:ascii="Calibri" w:eastAsia="Calibri" w:hAnsi="Calibri" w:cs="Calibri"/>
          <w:highlight w:val="yellow"/>
        </w:rPr>
        <w:t>provid</w:t>
      </w:r>
      <w:r w:rsidR="00775E65" w:rsidRPr="00FA7523">
        <w:rPr>
          <w:rFonts w:ascii="Calibri" w:eastAsia="Calibri" w:hAnsi="Calibri" w:cs="Calibri"/>
          <w:highlight w:val="yellow"/>
        </w:rPr>
        <w:t xml:space="preserve">ing </w:t>
      </w:r>
      <w:r w:rsidR="00773A8E" w:rsidRPr="00FA7523">
        <w:rPr>
          <w:rFonts w:ascii="Calibri" w:eastAsia="Calibri" w:hAnsi="Calibri" w:cs="Calibri"/>
          <w:highlight w:val="yellow"/>
        </w:rPr>
        <w:t xml:space="preserve">support </w:t>
      </w:r>
      <w:r w:rsidR="00EF24B9" w:rsidRPr="00FA7523">
        <w:rPr>
          <w:rFonts w:ascii="Calibri" w:eastAsia="Calibri" w:hAnsi="Calibri" w:cs="Calibri"/>
          <w:highlight w:val="yellow"/>
        </w:rPr>
        <w:t xml:space="preserve">to BIDA </w:t>
      </w:r>
      <w:r w:rsidR="00773A8E" w:rsidRPr="00FA7523">
        <w:rPr>
          <w:rFonts w:ascii="Calibri" w:eastAsia="Calibri" w:hAnsi="Calibri" w:cs="Calibri"/>
          <w:highlight w:val="yellow"/>
        </w:rPr>
        <w:t>in revis</w:t>
      </w:r>
      <w:r w:rsidR="00775E65" w:rsidRPr="00FA7523">
        <w:rPr>
          <w:rFonts w:ascii="Calibri" w:eastAsia="Calibri" w:hAnsi="Calibri" w:cs="Calibri"/>
          <w:highlight w:val="yellow"/>
        </w:rPr>
        <w:t xml:space="preserve">ing </w:t>
      </w:r>
      <w:r w:rsidR="00773A8E" w:rsidRPr="00FA7523">
        <w:rPr>
          <w:rFonts w:ascii="Calibri" w:eastAsia="Calibri" w:hAnsi="Calibri" w:cs="Calibri"/>
          <w:highlight w:val="yellow"/>
        </w:rPr>
        <w:t xml:space="preserve">the Investment Handbook. RAU </w:t>
      </w:r>
      <w:r w:rsidR="00A22C98" w:rsidRPr="00FA7523">
        <w:rPr>
          <w:rFonts w:ascii="Calibri" w:eastAsia="Calibri" w:hAnsi="Calibri" w:cs="Calibri"/>
          <w:highlight w:val="yellow"/>
        </w:rPr>
        <w:t xml:space="preserve">also </w:t>
      </w:r>
      <w:r w:rsidR="00AF010C" w:rsidRPr="00FA7523">
        <w:rPr>
          <w:rFonts w:ascii="Calibri" w:eastAsia="Calibri" w:hAnsi="Calibri" w:cs="Calibri"/>
          <w:highlight w:val="yellow"/>
        </w:rPr>
        <w:t>re-</w:t>
      </w:r>
      <w:r w:rsidR="00A22C98" w:rsidRPr="00FA7523">
        <w:rPr>
          <w:rFonts w:ascii="Calibri" w:eastAsia="Calibri" w:hAnsi="Calibri" w:cs="Calibri"/>
          <w:highlight w:val="yellow"/>
        </w:rPr>
        <w:t>d</w:t>
      </w:r>
      <w:r w:rsidR="00773A8E" w:rsidRPr="00FA7523">
        <w:rPr>
          <w:rFonts w:ascii="Calibri" w:eastAsia="Calibri" w:hAnsi="Calibri" w:cs="Calibri"/>
          <w:highlight w:val="yellow"/>
        </w:rPr>
        <w:t xml:space="preserve">esigned </w:t>
      </w:r>
      <w:r w:rsidR="00AF010C" w:rsidRPr="00FA7523">
        <w:rPr>
          <w:rFonts w:ascii="Calibri" w:eastAsia="Calibri" w:hAnsi="Calibri" w:cs="Calibri"/>
          <w:highlight w:val="yellow"/>
        </w:rPr>
        <w:t xml:space="preserve">sector profiles, </w:t>
      </w:r>
      <w:r w:rsidR="00773A8E" w:rsidRPr="00FA7523">
        <w:rPr>
          <w:rFonts w:ascii="Calibri" w:eastAsia="Calibri" w:hAnsi="Calibri" w:cs="Calibri"/>
          <w:highlight w:val="yellow"/>
        </w:rPr>
        <w:t>booklet</w:t>
      </w:r>
      <w:r w:rsidR="00AF010C" w:rsidRPr="00FA7523">
        <w:rPr>
          <w:rFonts w:ascii="Calibri" w:eastAsia="Calibri" w:hAnsi="Calibri" w:cs="Calibri"/>
          <w:highlight w:val="yellow"/>
        </w:rPr>
        <w:t xml:space="preserve">s, and </w:t>
      </w:r>
      <w:r w:rsidR="007D4876" w:rsidRPr="00FA7523">
        <w:rPr>
          <w:rFonts w:ascii="Calibri" w:eastAsia="Calibri" w:hAnsi="Calibri" w:cs="Calibri"/>
          <w:highlight w:val="yellow"/>
        </w:rPr>
        <w:t>brochures</w:t>
      </w:r>
      <w:r w:rsidR="00773A8E" w:rsidRPr="00FA7523">
        <w:rPr>
          <w:rFonts w:ascii="Calibri" w:eastAsia="Calibri" w:hAnsi="Calibri" w:cs="Calibri"/>
          <w:highlight w:val="yellow"/>
        </w:rPr>
        <w:t xml:space="preserve"> for BIDA </w:t>
      </w:r>
      <w:r w:rsidR="007D4876" w:rsidRPr="00FA7523">
        <w:rPr>
          <w:rFonts w:ascii="Calibri" w:eastAsia="Calibri" w:hAnsi="Calibri" w:cs="Calibri"/>
          <w:highlight w:val="yellow"/>
        </w:rPr>
        <w:t xml:space="preserve">that provide an overview of investment opportunities and </w:t>
      </w:r>
      <w:r w:rsidR="00003D95" w:rsidRPr="00FA7523">
        <w:rPr>
          <w:rFonts w:ascii="Calibri" w:eastAsia="Calibri" w:hAnsi="Calibri" w:cs="Calibri"/>
          <w:highlight w:val="yellow"/>
        </w:rPr>
        <w:t>the menu of BIDA</w:t>
      </w:r>
      <w:r w:rsidR="00393305" w:rsidRPr="00FA7523">
        <w:rPr>
          <w:rFonts w:ascii="Calibri" w:eastAsia="Calibri" w:hAnsi="Calibri" w:cs="Calibri"/>
          <w:highlight w:val="yellow"/>
        </w:rPr>
        <w:t>’s</w:t>
      </w:r>
      <w:r w:rsidR="00003D95" w:rsidRPr="00FA7523">
        <w:rPr>
          <w:rFonts w:ascii="Calibri" w:eastAsia="Calibri" w:hAnsi="Calibri" w:cs="Calibri"/>
          <w:highlight w:val="yellow"/>
        </w:rPr>
        <w:t xml:space="preserve"> services to</w:t>
      </w:r>
      <w:r w:rsidR="00773A8E" w:rsidRPr="00FA7523">
        <w:rPr>
          <w:rFonts w:ascii="Calibri" w:eastAsia="Calibri" w:hAnsi="Calibri" w:cs="Calibri"/>
          <w:highlight w:val="yellow"/>
        </w:rPr>
        <w:t xml:space="preserve"> investors</w:t>
      </w:r>
      <w:r w:rsidR="00003D95" w:rsidRPr="00FA7523">
        <w:rPr>
          <w:rFonts w:ascii="Calibri" w:eastAsia="Calibri" w:hAnsi="Calibri" w:cs="Calibri"/>
          <w:highlight w:val="yellow"/>
        </w:rPr>
        <w:t>.</w:t>
      </w:r>
      <w:r w:rsidR="00003D95" w:rsidRPr="00A96CB7">
        <w:rPr>
          <w:rFonts w:ascii="Calibri" w:eastAsia="Calibri" w:hAnsi="Calibri" w:cs="Calibri"/>
        </w:rPr>
        <w:t xml:space="preserve"> </w:t>
      </w:r>
    </w:p>
    <w:p w14:paraId="344DB794" w14:textId="3C02AEC4" w:rsidR="00CE1D4E" w:rsidRPr="00A96CB7" w:rsidRDefault="00CA07A2" w:rsidP="00FF727C">
      <w:pPr>
        <w:spacing w:line="257" w:lineRule="auto"/>
        <w:jc w:val="both"/>
        <w:rPr>
          <w:rFonts w:ascii="Calibri" w:eastAsia="Calibri" w:hAnsi="Calibri" w:cs="Calibri"/>
        </w:rPr>
      </w:pPr>
      <w:r w:rsidRPr="00A96CB7">
        <w:rPr>
          <w:rFonts w:ascii="Calibri" w:eastAsia="Calibri" w:hAnsi="Calibri" w:cs="Calibri"/>
        </w:rPr>
        <w:t>Moreover</w:t>
      </w:r>
      <w:r w:rsidR="00003D95" w:rsidRPr="00A96CB7">
        <w:rPr>
          <w:rFonts w:ascii="Calibri" w:eastAsia="Calibri" w:hAnsi="Calibri" w:cs="Calibri"/>
        </w:rPr>
        <w:t xml:space="preserve">, </w:t>
      </w:r>
      <w:r w:rsidR="008640D9" w:rsidRPr="00573D0A">
        <w:rPr>
          <w:rFonts w:ascii="Calibri" w:eastAsia="Calibri" w:hAnsi="Calibri" w:cs="Calibri"/>
          <w:highlight w:val="yellow"/>
        </w:rPr>
        <w:t>TEPP</w:t>
      </w:r>
      <w:r w:rsidR="004C3EF0" w:rsidRPr="00573D0A">
        <w:rPr>
          <w:rFonts w:ascii="Calibri" w:eastAsia="Calibri" w:hAnsi="Calibri" w:cs="Calibri"/>
          <w:highlight w:val="yellow"/>
        </w:rPr>
        <w:t xml:space="preserve"> helped BIDA </w:t>
      </w:r>
      <w:r w:rsidR="004A7FCE" w:rsidRPr="00573D0A">
        <w:rPr>
          <w:rFonts w:ascii="Calibri" w:eastAsia="Calibri" w:hAnsi="Calibri" w:cs="Calibri"/>
          <w:highlight w:val="yellow"/>
        </w:rPr>
        <w:t>set up a</w:t>
      </w:r>
      <w:r w:rsidR="00372C65" w:rsidRPr="00573D0A">
        <w:rPr>
          <w:rFonts w:ascii="Calibri" w:eastAsia="Calibri" w:hAnsi="Calibri" w:cs="Calibri"/>
          <w:highlight w:val="yellow"/>
        </w:rPr>
        <w:t xml:space="preserve"> national semiconductor task</w:t>
      </w:r>
      <w:r w:rsidR="00E32CA8" w:rsidRPr="00573D0A">
        <w:rPr>
          <w:rFonts w:ascii="Calibri" w:eastAsia="Calibri" w:hAnsi="Calibri" w:cs="Calibri"/>
          <w:highlight w:val="yellow"/>
        </w:rPr>
        <w:t xml:space="preserve"> </w:t>
      </w:r>
      <w:r w:rsidR="00372C65" w:rsidRPr="00573D0A">
        <w:rPr>
          <w:rFonts w:ascii="Calibri" w:eastAsia="Calibri" w:hAnsi="Calibri" w:cs="Calibri"/>
          <w:highlight w:val="yellow"/>
        </w:rPr>
        <w:t xml:space="preserve">force. In the first quarter, </w:t>
      </w:r>
      <w:r w:rsidR="00A30487" w:rsidRPr="00573D0A">
        <w:rPr>
          <w:rFonts w:ascii="Calibri" w:eastAsia="Calibri" w:hAnsi="Calibri" w:cs="Calibri"/>
          <w:highlight w:val="yellow"/>
        </w:rPr>
        <w:t xml:space="preserve">significant </w:t>
      </w:r>
      <w:r w:rsidR="00372C65" w:rsidRPr="00573D0A">
        <w:rPr>
          <w:rFonts w:ascii="Calibri" w:eastAsia="Calibri" w:hAnsi="Calibri" w:cs="Calibri"/>
          <w:highlight w:val="yellow"/>
        </w:rPr>
        <w:t xml:space="preserve">progress was made in identifying priorities for the sector </w:t>
      </w:r>
      <w:r w:rsidR="005D4FB7" w:rsidRPr="00573D0A">
        <w:rPr>
          <w:rFonts w:ascii="Calibri" w:eastAsia="Calibri" w:hAnsi="Calibri" w:cs="Calibri"/>
          <w:highlight w:val="yellow"/>
        </w:rPr>
        <w:t xml:space="preserve">through </w:t>
      </w:r>
      <w:r w:rsidR="00372C65" w:rsidRPr="00573D0A">
        <w:rPr>
          <w:rFonts w:ascii="Calibri" w:eastAsia="Calibri" w:hAnsi="Calibri" w:cs="Calibri"/>
          <w:highlight w:val="yellow"/>
        </w:rPr>
        <w:t>feedback from</w:t>
      </w:r>
      <w:r w:rsidR="005D4FB7" w:rsidRPr="00573D0A">
        <w:rPr>
          <w:rFonts w:ascii="Calibri" w:eastAsia="Calibri" w:hAnsi="Calibri" w:cs="Calibri"/>
          <w:highlight w:val="yellow"/>
        </w:rPr>
        <w:t xml:space="preserve"> </w:t>
      </w:r>
      <w:r w:rsidR="00A30487" w:rsidRPr="00573D0A">
        <w:rPr>
          <w:rFonts w:ascii="Calibri" w:eastAsia="Calibri" w:hAnsi="Calibri" w:cs="Calibri"/>
          <w:highlight w:val="yellow"/>
        </w:rPr>
        <w:t xml:space="preserve">the </w:t>
      </w:r>
      <w:r w:rsidR="00E32CA8" w:rsidRPr="00573D0A">
        <w:rPr>
          <w:rFonts w:ascii="Calibri" w:eastAsia="Calibri" w:hAnsi="Calibri" w:cs="Calibri"/>
          <w:highlight w:val="yellow"/>
        </w:rPr>
        <w:t>task force</w:t>
      </w:r>
      <w:r w:rsidR="00A30487" w:rsidRPr="00573D0A">
        <w:rPr>
          <w:rFonts w:ascii="Calibri" w:eastAsia="Calibri" w:hAnsi="Calibri" w:cs="Calibri"/>
          <w:highlight w:val="yellow"/>
        </w:rPr>
        <w:t xml:space="preserve"> members</w:t>
      </w:r>
      <w:r w:rsidR="005D4FB7" w:rsidRPr="00573D0A">
        <w:rPr>
          <w:rFonts w:ascii="Calibri" w:eastAsia="Calibri" w:hAnsi="Calibri" w:cs="Calibri"/>
          <w:highlight w:val="yellow"/>
        </w:rPr>
        <w:t>.</w:t>
      </w:r>
      <w:r w:rsidR="005D4FB7" w:rsidRPr="00A96CB7">
        <w:rPr>
          <w:rFonts w:ascii="Calibri" w:eastAsia="Calibri" w:hAnsi="Calibri" w:cs="Calibri"/>
        </w:rPr>
        <w:t xml:space="preserve"> </w:t>
      </w:r>
      <w:r w:rsidR="00A30487" w:rsidRPr="00A96CB7">
        <w:rPr>
          <w:rFonts w:ascii="Calibri" w:eastAsia="Calibri" w:hAnsi="Calibri" w:cs="Calibri"/>
        </w:rPr>
        <w:t xml:space="preserve">A </w:t>
      </w:r>
      <w:r w:rsidR="00372C65" w:rsidRPr="00A96CB7">
        <w:rPr>
          <w:rFonts w:ascii="Calibri" w:eastAsia="Calibri" w:hAnsi="Calibri" w:cs="Calibri"/>
        </w:rPr>
        <w:t xml:space="preserve">roadmap </w:t>
      </w:r>
      <w:r w:rsidR="007E0855" w:rsidRPr="00A96CB7">
        <w:rPr>
          <w:rFonts w:ascii="Calibri" w:eastAsia="Calibri" w:hAnsi="Calibri" w:cs="Calibri"/>
        </w:rPr>
        <w:t xml:space="preserve">with </w:t>
      </w:r>
      <w:r w:rsidR="00E32CA8" w:rsidRPr="00A96CB7">
        <w:rPr>
          <w:rFonts w:ascii="Calibri" w:eastAsia="Calibri" w:hAnsi="Calibri" w:cs="Calibri"/>
        </w:rPr>
        <w:t>time-bound</w:t>
      </w:r>
      <w:r w:rsidR="008A42A3" w:rsidRPr="00A96CB7">
        <w:rPr>
          <w:rFonts w:ascii="Calibri" w:eastAsia="Calibri" w:hAnsi="Calibri" w:cs="Calibri"/>
        </w:rPr>
        <w:t xml:space="preserve"> actions for </w:t>
      </w:r>
      <w:r w:rsidR="00372C65" w:rsidRPr="00A96CB7">
        <w:rPr>
          <w:rFonts w:ascii="Calibri" w:eastAsia="Calibri" w:hAnsi="Calibri" w:cs="Calibri"/>
        </w:rPr>
        <w:t xml:space="preserve">the sector </w:t>
      </w:r>
      <w:r w:rsidR="008A42A3" w:rsidRPr="00A96CB7">
        <w:rPr>
          <w:rFonts w:ascii="Calibri" w:eastAsia="Calibri" w:hAnsi="Calibri" w:cs="Calibri"/>
        </w:rPr>
        <w:t xml:space="preserve">was prepared and </w:t>
      </w:r>
      <w:r w:rsidR="00372C65" w:rsidRPr="00A96CB7">
        <w:rPr>
          <w:rFonts w:ascii="Calibri" w:eastAsia="Calibri" w:hAnsi="Calibri" w:cs="Calibri"/>
        </w:rPr>
        <w:t xml:space="preserve">presented to the taskforce in mid-March and </w:t>
      </w:r>
      <w:r w:rsidR="002E0BDD" w:rsidRPr="00A96CB7">
        <w:rPr>
          <w:rFonts w:ascii="Calibri" w:eastAsia="Calibri" w:hAnsi="Calibri" w:cs="Calibri"/>
        </w:rPr>
        <w:t xml:space="preserve">their commitment was </w:t>
      </w:r>
      <w:r w:rsidR="00372C65" w:rsidRPr="00A96CB7">
        <w:rPr>
          <w:rFonts w:ascii="Calibri" w:eastAsia="Calibri" w:hAnsi="Calibri" w:cs="Calibri"/>
        </w:rPr>
        <w:t xml:space="preserve">secured </w:t>
      </w:r>
      <w:r w:rsidR="00844B4A">
        <w:rPr>
          <w:rFonts w:ascii="Calibri" w:eastAsia="Calibri" w:hAnsi="Calibri" w:cs="Calibri"/>
        </w:rPr>
        <w:t>for</w:t>
      </w:r>
      <w:r w:rsidR="002E0BDD" w:rsidRPr="00A96CB7">
        <w:rPr>
          <w:rFonts w:ascii="Calibri" w:eastAsia="Calibri" w:hAnsi="Calibri" w:cs="Calibri"/>
        </w:rPr>
        <w:t xml:space="preserve"> implement</w:t>
      </w:r>
      <w:r w:rsidR="00844B4A">
        <w:rPr>
          <w:rFonts w:ascii="Calibri" w:eastAsia="Calibri" w:hAnsi="Calibri" w:cs="Calibri"/>
        </w:rPr>
        <w:t xml:space="preserve">ing </w:t>
      </w:r>
      <w:r w:rsidR="002E0BDD" w:rsidRPr="00A96CB7">
        <w:rPr>
          <w:rFonts w:ascii="Calibri" w:eastAsia="Calibri" w:hAnsi="Calibri" w:cs="Calibri"/>
        </w:rPr>
        <w:t>the roadmap</w:t>
      </w:r>
      <w:r w:rsidR="00372C65" w:rsidRPr="00A96CB7">
        <w:rPr>
          <w:rFonts w:ascii="Calibri" w:eastAsia="Calibri" w:hAnsi="Calibri" w:cs="Calibri"/>
        </w:rPr>
        <w:t xml:space="preserve">. </w:t>
      </w:r>
      <w:r w:rsidR="0068687A" w:rsidRPr="00A96CB7">
        <w:rPr>
          <w:rFonts w:ascii="Calibri" w:eastAsia="Calibri" w:hAnsi="Calibri" w:cs="Calibri"/>
        </w:rPr>
        <w:t>A</w:t>
      </w:r>
      <w:r w:rsidR="00372C65" w:rsidRPr="00A96CB7">
        <w:rPr>
          <w:rFonts w:ascii="Calibri" w:eastAsia="Calibri" w:hAnsi="Calibri" w:cs="Calibri"/>
        </w:rPr>
        <w:t xml:space="preserve"> </w:t>
      </w:r>
      <w:r w:rsidR="0068687A" w:rsidRPr="00A96CB7">
        <w:rPr>
          <w:rFonts w:ascii="Calibri" w:eastAsia="Calibri" w:hAnsi="Calibri" w:cs="Calibri"/>
        </w:rPr>
        <w:t xml:space="preserve">draft </w:t>
      </w:r>
      <w:r w:rsidR="00372C65" w:rsidRPr="00A96CB7">
        <w:rPr>
          <w:rFonts w:ascii="Calibri" w:eastAsia="Calibri" w:hAnsi="Calibri" w:cs="Calibri"/>
        </w:rPr>
        <w:t xml:space="preserve">concept note for a private sector advisory council </w:t>
      </w:r>
      <w:r w:rsidR="007F42F1" w:rsidRPr="00A96CB7">
        <w:rPr>
          <w:rFonts w:ascii="Calibri" w:eastAsia="Calibri" w:hAnsi="Calibri" w:cs="Calibri"/>
        </w:rPr>
        <w:t xml:space="preserve">was also prepared following a request from BIDA. </w:t>
      </w:r>
      <w:r w:rsidR="0011090E">
        <w:rPr>
          <w:rFonts w:ascii="Calibri" w:eastAsia="Calibri" w:hAnsi="Calibri" w:cs="Calibri"/>
        </w:rPr>
        <w:t xml:space="preserve">A </w:t>
      </w:r>
      <w:r w:rsidR="00372C65" w:rsidRPr="00A96CB7">
        <w:rPr>
          <w:rFonts w:ascii="Calibri" w:eastAsia="Calibri" w:hAnsi="Calibri" w:cs="Calibri"/>
        </w:rPr>
        <w:t xml:space="preserve">comprehensive </w:t>
      </w:r>
      <w:r w:rsidR="0011090E">
        <w:rPr>
          <w:rFonts w:ascii="Calibri" w:eastAsia="Calibri" w:hAnsi="Calibri" w:cs="Calibri"/>
        </w:rPr>
        <w:t>mapping</w:t>
      </w:r>
      <w:r w:rsidR="00372C65" w:rsidRPr="00A96CB7">
        <w:rPr>
          <w:rFonts w:ascii="Calibri" w:eastAsia="Calibri" w:hAnsi="Calibri" w:cs="Calibri"/>
        </w:rPr>
        <w:t xml:space="preserve"> of the work permit process for foreign nationals and private investors in Bangladesh</w:t>
      </w:r>
      <w:r w:rsidR="008640D9">
        <w:rPr>
          <w:rFonts w:ascii="Calibri" w:eastAsia="Calibri" w:hAnsi="Calibri" w:cs="Calibri"/>
        </w:rPr>
        <w:t xml:space="preserve"> is </w:t>
      </w:r>
      <w:r w:rsidR="0011090E">
        <w:rPr>
          <w:rFonts w:ascii="Calibri" w:eastAsia="Calibri" w:hAnsi="Calibri" w:cs="Calibri"/>
        </w:rPr>
        <w:t xml:space="preserve">currently </w:t>
      </w:r>
      <w:r w:rsidR="008640D9">
        <w:rPr>
          <w:rFonts w:ascii="Calibri" w:eastAsia="Calibri" w:hAnsi="Calibri" w:cs="Calibri"/>
        </w:rPr>
        <w:t xml:space="preserve">being </w:t>
      </w:r>
      <w:r w:rsidR="0011090E">
        <w:rPr>
          <w:rFonts w:ascii="Calibri" w:eastAsia="Calibri" w:hAnsi="Calibri" w:cs="Calibri"/>
        </w:rPr>
        <w:t>done</w:t>
      </w:r>
      <w:r w:rsidR="00372C65" w:rsidRPr="00A96CB7">
        <w:rPr>
          <w:rFonts w:ascii="Calibri" w:eastAsia="Calibri" w:hAnsi="Calibri" w:cs="Calibri"/>
        </w:rPr>
        <w:t xml:space="preserve">. This is also one of BIDA's </w:t>
      </w:r>
      <w:r w:rsidR="006D7974">
        <w:rPr>
          <w:rFonts w:ascii="Calibri" w:eastAsia="Calibri" w:hAnsi="Calibri" w:cs="Calibri"/>
        </w:rPr>
        <w:t>priorities</w:t>
      </w:r>
      <w:r w:rsidR="00372C65" w:rsidRPr="00A96CB7">
        <w:rPr>
          <w:rFonts w:ascii="Calibri" w:eastAsia="Calibri" w:hAnsi="Calibri" w:cs="Calibri"/>
        </w:rPr>
        <w:t xml:space="preserve"> </w:t>
      </w:r>
      <w:r w:rsidR="00651C45" w:rsidRPr="00A96CB7">
        <w:rPr>
          <w:rFonts w:ascii="Calibri" w:eastAsia="Calibri" w:hAnsi="Calibri" w:cs="Calibri"/>
        </w:rPr>
        <w:t>for</w:t>
      </w:r>
      <w:r w:rsidR="00AE4555" w:rsidRPr="00A96CB7">
        <w:rPr>
          <w:rFonts w:ascii="Calibri" w:eastAsia="Calibri" w:hAnsi="Calibri" w:cs="Calibri"/>
        </w:rPr>
        <w:t xml:space="preserve"> improv</w:t>
      </w:r>
      <w:r w:rsidR="00651C45" w:rsidRPr="00A96CB7">
        <w:rPr>
          <w:rFonts w:ascii="Calibri" w:eastAsia="Calibri" w:hAnsi="Calibri" w:cs="Calibri"/>
        </w:rPr>
        <w:t xml:space="preserve">ing </w:t>
      </w:r>
      <w:r w:rsidR="00AE4555" w:rsidRPr="00A96CB7">
        <w:rPr>
          <w:rFonts w:ascii="Calibri" w:eastAsia="Calibri" w:hAnsi="Calibri" w:cs="Calibri"/>
        </w:rPr>
        <w:t xml:space="preserve">the business environment for investors. </w:t>
      </w:r>
      <w:r w:rsidR="00925046" w:rsidRPr="00A96CB7">
        <w:rPr>
          <w:rFonts w:ascii="Calibri" w:eastAsia="Calibri" w:hAnsi="Calibri" w:cs="Calibri"/>
        </w:rPr>
        <w:t xml:space="preserve">The </w:t>
      </w:r>
      <w:r w:rsidR="00372C65" w:rsidRPr="00A96CB7">
        <w:rPr>
          <w:rFonts w:ascii="Calibri" w:eastAsia="Calibri" w:hAnsi="Calibri" w:cs="Calibri"/>
        </w:rPr>
        <w:t>map</w:t>
      </w:r>
      <w:r w:rsidR="00F1713F" w:rsidRPr="00A96CB7">
        <w:rPr>
          <w:rFonts w:ascii="Calibri" w:eastAsia="Calibri" w:hAnsi="Calibri" w:cs="Calibri"/>
        </w:rPr>
        <w:t xml:space="preserve">ping </w:t>
      </w:r>
      <w:r w:rsidR="00D529BB">
        <w:rPr>
          <w:rFonts w:ascii="Calibri" w:eastAsia="Calibri" w:hAnsi="Calibri" w:cs="Calibri"/>
        </w:rPr>
        <w:t xml:space="preserve">includes a review of the </w:t>
      </w:r>
      <w:r w:rsidR="00372C65" w:rsidRPr="00A96CB7">
        <w:rPr>
          <w:rFonts w:ascii="Calibri" w:eastAsia="Calibri" w:hAnsi="Calibri" w:cs="Calibri"/>
        </w:rPr>
        <w:t>process</w:t>
      </w:r>
      <w:r w:rsidR="006D7974">
        <w:rPr>
          <w:rFonts w:ascii="Calibri" w:eastAsia="Calibri" w:hAnsi="Calibri" w:cs="Calibri"/>
        </w:rPr>
        <w:t>es</w:t>
      </w:r>
      <w:r w:rsidR="00372C65" w:rsidRPr="00A96CB7">
        <w:rPr>
          <w:rFonts w:ascii="Calibri" w:eastAsia="Calibri" w:hAnsi="Calibri" w:cs="Calibri"/>
        </w:rPr>
        <w:t xml:space="preserve"> </w:t>
      </w:r>
      <w:r w:rsidR="006D7974">
        <w:rPr>
          <w:rFonts w:ascii="Calibri" w:eastAsia="Calibri" w:hAnsi="Calibri" w:cs="Calibri"/>
        </w:rPr>
        <w:t>and</w:t>
      </w:r>
      <w:r w:rsidR="00372C65" w:rsidRPr="00A96CB7">
        <w:rPr>
          <w:rFonts w:ascii="Calibri" w:eastAsia="Calibri" w:hAnsi="Calibri" w:cs="Calibri"/>
        </w:rPr>
        <w:t xml:space="preserve"> associated costs, time </w:t>
      </w:r>
      <w:r w:rsidR="00925046" w:rsidRPr="00A96CB7">
        <w:rPr>
          <w:rFonts w:ascii="Calibri" w:eastAsia="Calibri" w:hAnsi="Calibri" w:cs="Calibri"/>
        </w:rPr>
        <w:t xml:space="preserve">taken, </w:t>
      </w:r>
      <w:r w:rsidR="00372C65" w:rsidRPr="00A96CB7">
        <w:rPr>
          <w:rFonts w:ascii="Calibri" w:eastAsia="Calibri" w:hAnsi="Calibri" w:cs="Calibri"/>
        </w:rPr>
        <w:t xml:space="preserve">and </w:t>
      </w:r>
      <w:r w:rsidR="00CE1D4E" w:rsidRPr="00A96CB7">
        <w:rPr>
          <w:rFonts w:ascii="Calibri" w:eastAsia="Calibri" w:hAnsi="Calibri" w:cs="Calibri"/>
        </w:rPr>
        <w:t xml:space="preserve">the number of </w:t>
      </w:r>
      <w:r w:rsidR="00372C65" w:rsidRPr="00A96CB7">
        <w:rPr>
          <w:rFonts w:ascii="Calibri" w:eastAsia="Calibri" w:hAnsi="Calibri" w:cs="Calibri"/>
        </w:rPr>
        <w:t>document</w:t>
      </w:r>
      <w:r w:rsidR="00CE1D4E" w:rsidRPr="00A96CB7">
        <w:rPr>
          <w:rFonts w:ascii="Calibri" w:eastAsia="Calibri" w:hAnsi="Calibri" w:cs="Calibri"/>
        </w:rPr>
        <w:t xml:space="preserve">s </w:t>
      </w:r>
      <w:r w:rsidR="00925046" w:rsidRPr="00A96CB7">
        <w:rPr>
          <w:rFonts w:ascii="Calibri" w:eastAsia="Calibri" w:hAnsi="Calibri" w:cs="Calibri"/>
        </w:rPr>
        <w:t>needed</w:t>
      </w:r>
      <w:r w:rsidR="00CE1D4E" w:rsidRPr="00A96CB7">
        <w:rPr>
          <w:rFonts w:ascii="Calibri" w:eastAsia="Calibri" w:hAnsi="Calibri" w:cs="Calibri"/>
        </w:rPr>
        <w:t>. The analysis will also include specific actions that BIDA and other agencies can take to simpl</w:t>
      </w:r>
      <w:r w:rsidR="00E32CA8" w:rsidRPr="00A96CB7">
        <w:rPr>
          <w:rFonts w:ascii="Calibri" w:eastAsia="Calibri" w:hAnsi="Calibri" w:cs="Calibri"/>
        </w:rPr>
        <w:t xml:space="preserve">ify </w:t>
      </w:r>
      <w:r w:rsidR="00CE1D4E" w:rsidRPr="00A96CB7">
        <w:rPr>
          <w:rFonts w:ascii="Calibri" w:eastAsia="Calibri" w:hAnsi="Calibri" w:cs="Calibri"/>
        </w:rPr>
        <w:t xml:space="preserve">the process. </w:t>
      </w:r>
    </w:p>
    <w:p w14:paraId="6C336402" w14:textId="21A9097D" w:rsidR="006E4CD5" w:rsidRPr="00A96CB7" w:rsidRDefault="00CA07A2" w:rsidP="00794436">
      <w:pPr>
        <w:spacing w:line="257" w:lineRule="auto"/>
        <w:jc w:val="both"/>
        <w:rPr>
          <w:rFonts w:ascii="Calibri" w:eastAsia="Calibri" w:hAnsi="Calibri" w:cs="Calibri"/>
          <w:lang w:val="en-US"/>
        </w:rPr>
      </w:pPr>
      <w:r w:rsidRPr="00A96CB7">
        <w:rPr>
          <w:rFonts w:ascii="Calibri" w:eastAsia="Calibri" w:hAnsi="Calibri" w:cs="Calibri"/>
          <w:lang w:val="en-US"/>
        </w:rPr>
        <w:t xml:space="preserve">Furthermore, </w:t>
      </w:r>
      <w:r w:rsidR="00A54620" w:rsidRPr="00A96CB7">
        <w:rPr>
          <w:rFonts w:ascii="Calibri" w:eastAsia="Calibri" w:hAnsi="Calibri" w:cs="Calibri"/>
          <w:lang w:val="en-US"/>
        </w:rPr>
        <w:t xml:space="preserve">UNDP is in the </w:t>
      </w:r>
      <w:r w:rsidR="00DE2585" w:rsidRPr="00A96CB7">
        <w:rPr>
          <w:rFonts w:ascii="Calibri" w:eastAsia="Calibri" w:hAnsi="Calibri" w:cs="Calibri"/>
          <w:lang w:val="en-US"/>
        </w:rPr>
        <w:t>process</w:t>
      </w:r>
      <w:r w:rsidR="00372C65" w:rsidRPr="00A96CB7">
        <w:rPr>
          <w:rFonts w:ascii="Calibri" w:eastAsia="Calibri" w:hAnsi="Calibri" w:cs="Calibri"/>
          <w:lang w:val="en-US"/>
        </w:rPr>
        <w:t xml:space="preserve"> </w:t>
      </w:r>
      <w:r w:rsidR="00A54620" w:rsidRPr="00A96CB7">
        <w:rPr>
          <w:rFonts w:ascii="Calibri" w:eastAsia="Calibri" w:hAnsi="Calibri" w:cs="Calibri"/>
          <w:lang w:val="en-US"/>
        </w:rPr>
        <w:t>of finalizing a</w:t>
      </w:r>
      <w:r w:rsidR="00B35E07" w:rsidRPr="00A96CB7">
        <w:rPr>
          <w:rFonts w:ascii="Calibri" w:eastAsia="Calibri" w:hAnsi="Calibri" w:cs="Calibri"/>
          <w:lang w:val="en-US"/>
        </w:rPr>
        <w:t xml:space="preserve"> partnership a</w:t>
      </w:r>
      <w:r w:rsidR="00A54620" w:rsidRPr="00A96CB7">
        <w:rPr>
          <w:rFonts w:ascii="Calibri" w:eastAsia="Calibri" w:hAnsi="Calibri" w:cs="Calibri"/>
          <w:lang w:val="en-US"/>
        </w:rPr>
        <w:t>greement with</w:t>
      </w:r>
      <w:r w:rsidR="00372C65" w:rsidRPr="00A96CB7">
        <w:rPr>
          <w:rFonts w:ascii="Calibri" w:eastAsia="Calibri" w:hAnsi="Calibri" w:cs="Calibri"/>
          <w:lang w:val="en-US"/>
        </w:rPr>
        <w:t xml:space="preserve"> UNCTAD</w:t>
      </w:r>
      <w:r w:rsidR="00B35E07" w:rsidRPr="00A96CB7">
        <w:rPr>
          <w:rFonts w:ascii="Calibri" w:eastAsia="Calibri" w:hAnsi="Calibri" w:cs="Calibri"/>
          <w:lang w:val="en-US"/>
        </w:rPr>
        <w:t>.</w:t>
      </w:r>
      <w:r w:rsidR="00F47DB0" w:rsidRPr="00A96CB7">
        <w:rPr>
          <w:rFonts w:ascii="Calibri" w:eastAsia="Calibri" w:hAnsi="Calibri" w:cs="Calibri"/>
          <w:lang w:val="en-US"/>
        </w:rPr>
        <w:t xml:space="preserve"> </w:t>
      </w:r>
      <w:r w:rsidR="00B35E07" w:rsidRPr="00A96CB7">
        <w:rPr>
          <w:rFonts w:ascii="Calibri" w:eastAsia="Calibri" w:hAnsi="Calibri" w:cs="Calibri"/>
          <w:lang w:val="en-US"/>
        </w:rPr>
        <w:t>Starting from June of this year, UNCTAD will support BIDA</w:t>
      </w:r>
      <w:r w:rsidR="00372C65" w:rsidRPr="00A96CB7">
        <w:rPr>
          <w:rFonts w:ascii="Calibri" w:eastAsia="Calibri" w:hAnsi="Calibri" w:cs="Calibri"/>
          <w:lang w:val="en-US"/>
        </w:rPr>
        <w:t xml:space="preserve"> to </w:t>
      </w:r>
      <w:r w:rsidR="00B35E07" w:rsidRPr="00A96CB7">
        <w:rPr>
          <w:rFonts w:ascii="Calibri" w:eastAsia="Calibri" w:hAnsi="Calibri" w:cs="Calibri"/>
          <w:lang w:val="en-US"/>
        </w:rPr>
        <w:t xml:space="preserve">conduct </w:t>
      </w:r>
      <w:r w:rsidR="00372C65" w:rsidRPr="00A96CB7">
        <w:rPr>
          <w:rFonts w:ascii="Calibri" w:eastAsia="Calibri" w:hAnsi="Calibri" w:cs="Calibri"/>
          <w:lang w:val="en-US"/>
        </w:rPr>
        <w:t xml:space="preserve">an Investment Policy Review </w:t>
      </w:r>
      <w:r w:rsidR="001C7DD9" w:rsidRPr="00A96CB7">
        <w:rPr>
          <w:rFonts w:ascii="Calibri" w:eastAsia="Calibri" w:hAnsi="Calibri" w:cs="Calibri"/>
          <w:lang w:val="en-US"/>
        </w:rPr>
        <w:t>(IPR)</w:t>
      </w:r>
      <w:r w:rsidR="00372C65" w:rsidRPr="00A96CB7">
        <w:rPr>
          <w:rFonts w:ascii="Calibri" w:eastAsia="Calibri" w:hAnsi="Calibri" w:cs="Calibri"/>
          <w:lang w:val="en-US"/>
        </w:rPr>
        <w:t>.</w:t>
      </w:r>
      <w:r w:rsidR="00B35E07" w:rsidRPr="00A96CB7">
        <w:rPr>
          <w:rFonts w:ascii="Calibri" w:eastAsia="Calibri" w:hAnsi="Calibri" w:cs="Calibri"/>
          <w:lang w:val="en-US"/>
        </w:rPr>
        <w:t xml:space="preserve"> It will review </w:t>
      </w:r>
      <w:r w:rsidR="00F47DB0" w:rsidRPr="00A96CB7">
        <w:rPr>
          <w:rFonts w:ascii="Calibri" w:eastAsia="Calibri" w:hAnsi="Calibri" w:cs="Calibri"/>
          <w:lang w:val="en-US"/>
        </w:rPr>
        <w:t xml:space="preserve">the </w:t>
      </w:r>
      <w:r w:rsidR="00B35E07" w:rsidRPr="00A96CB7">
        <w:rPr>
          <w:rFonts w:ascii="Calibri" w:eastAsia="Calibri" w:hAnsi="Calibri" w:cs="Calibri"/>
          <w:lang w:val="en-US"/>
        </w:rPr>
        <w:t>progress that Bangladesh has made since 2013</w:t>
      </w:r>
      <w:r w:rsidR="00F47DB0" w:rsidRPr="00A96CB7">
        <w:rPr>
          <w:rFonts w:ascii="Calibri" w:eastAsia="Calibri" w:hAnsi="Calibri" w:cs="Calibri"/>
          <w:lang w:val="en-US"/>
        </w:rPr>
        <w:t>,</w:t>
      </w:r>
      <w:r w:rsidR="00B35E07" w:rsidRPr="00A96CB7">
        <w:rPr>
          <w:rFonts w:ascii="Calibri" w:eastAsia="Calibri" w:hAnsi="Calibri" w:cs="Calibri"/>
          <w:lang w:val="en-US"/>
        </w:rPr>
        <w:t xml:space="preserve"> when the last IPR was conducted. </w:t>
      </w:r>
      <w:r w:rsidR="001C7DD9" w:rsidRPr="00A96CB7">
        <w:rPr>
          <w:rFonts w:ascii="Calibri" w:eastAsia="Calibri" w:hAnsi="Calibri" w:cs="Calibri"/>
          <w:lang w:val="en-US"/>
        </w:rPr>
        <w:t>IPR will include a d</w:t>
      </w:r>
      <w:r w:rsidR="006E4CD5" w:rsidRPr="00A96CB7">
        <w:rPr>
          <w:rFonts w:ascii="Calibri" w:eastAsia="Calibri" w:hAnsi="Calibri" w:cs="Calibri"/>
          <w:lang w:val="en-US"/>
        </w:rPr>
        <w:t>escription of key FDI trends and policy changes</w:t>
      </w:r>
      <w:r w:rsidR="00A21BE4" w:rsidRPr="00A96CB7">
        <w:rPr>
          <w:rFonts w:ascii="Calibri" w:eastAsia="Calibri" w:hAnsi="Calibri" w:cs="Calibri"/>
          <w:lang w:val="en-US"/>
        </w:rPr>
        <w:t>,</w:t>
      </w:r>
      <w:r w:rsidR="006E4CD5" w:rsidRPr="00A96CB7">
        <w:rPr>
          <w:rFonts w:ascii="Calibri" w:eastAsia="Calibri" w:hAnsi="Calibri" w:cs="Calibri"/>
          <w:lang w:val="en-US"/>
        </w:rPr>
        <w:t xml:space="preserve"> </w:t>
      </w:r>
      <w:r w:rsidR="00D760DF" w:rsidRPr="00A96CB7">
        <w:rPr>
          <w:rFonts w:ascii="Calibri" w:eastAsia="Calibri" w:hAnsi="Calibri" w:cs="Calibri"/>
          <w:lang w:val="en-US"/>
        </w:rPr>
        <w:t>a s</w:t>
      </w:r>
      <w:r w:rsidR="006E4CD5" w:rsidRPr="00A96CB7">
        <w:rPr>
          <w:rFonts w:ascii="Calibri" w:eastAsia="Calibri" w:hAnsi="Calibri" w:cs="Calibri"/>
          <w:lang w:val="en-US"/>
        </w:rPr>
        <w:t>ummary of areas wher</w:t>
      </w:r>
      <w:r w:rsidR="00800DEB" w:rsidRPr="00A96CB7">
        <w:rPr>
          <w:rFonts w:ascii="Calibri" w:eastAsia="Calibri" w:hAnsi="Calibri" w:cs="Calibri"/>
          <w:lang w:val="en-US"/>
        </w:rPr>
        <w:t>e</w:t>
      </w:r>
      <w:r w:rsidR="006E4CD5" w:rsidRPr="00A96CB7">
        <w:rPr>
          <w:rFonts w:ascii="Calibri" w:eastAsia="Calibri" w:hAnsi="Calibri" w:cs="Calibri"/>
          <w:lang w:val="en-US"/>
        </w:rPr>
        <w:t xml:space="preserve"> important reforms took place</w:t>
      </w:r>
      <w:r w:rsidR="00800DEB" w:rsidRPr="00A96CB7">
        <w:rPr>
          <w:rFonts w:ascii="Calibri" w:eastAsia="Calibri" w:hAnsi="Calibri" w:cs="Calibri"/>
          <w:lang w:val="en-US"/>
        </w:rPr>
        <w:t>,</w:t>
      </w:r>
      <w:r w:rsidR="006E4CD5" w:rsidRPr="00A96CB7">
        <w:rPr>
          <w:rFonts w:ascii="Calibri" w:eastAsia="Calibri" w:hAnsi="Calibri" w:cs="Calibri"/>
          <w:lang w:val="en-US"/>
        </w:rPr>
        <w:t xml:space="preserve"> and identify key areas where further work is required</w:t>
      </w:r>
      <w:r w:rsidR="00D760DF" w:rsidRPr="00A96CB7">
        <w:rPr>
          <w:rFonts w:ascii="Calibri" w:eastAsia="Calibri" w:hAnsi="Calibri" w:cs="Calibri"/>
          <w:lang w:val="en-US"/>
        </w:rPr>
        <w:t xml:space="preserve">. It will also </w:t>
      </w:r>
      <w:r w:rsidR="00794436" w:rsidRPr="00A96CB7">
        <w:rPr>
          <w:rFonts w:ascii="Calibri" w:eastAsia="Calibri" w:hAnsi="Calibri" w:cs="Calibri"/>
          <w:lang w:val="en-US"/>
        </w:rPr>
        <w:t xml:space="preserve">include a </w:t>
      </w:r>
      <w:r w:rsidR="006E4CD5" w:rsidRPr="00A96CB7">
        <w:rPr>
          <w:rFonts w:ascii="Calibri" w:eastAsia="Calibri" w:hAnsi="Calibri" w:cs="Calibri"/>
          <w:lang w:val="en-US"/>
        </w:rPr>
        <w:t xml:space="preserve">way forward to identify reforms </w:t>
      </w:r>
      <w:r w:rsidR="00E352ED">
        <w:rPr>
          <w:rFonts w:ascii="Calibri" w:eastAsia="Calibri" w:hAnsi="Calibri" w:cs="Calibri"/>
          <w:lang w:val="en-US"/>
        </w:rPr>
        <w:t xml:space="preserve">needed </w:t>
      </w:r>
      <w:r w:rsidR="006E4CD5" w:rsidRPr="00A96CB7">
        <w:rPr>
          <w:rFonts w:ascii="Calibri" w:eastAsia="Calibri" w:hAnsi="Calibri" w:cs="Calibri"/>
          <w:lang w:val="en-US"/>
        </w:rPr>
        <w:t>to further improve the investment environment and propose follow-up actions</w:t>
      </w:r>
      <w:r w:rsidR="00794436" w:rsidRPr="00A96CB7">
        <w:rPr>
          <w:rFonts w:ascii="Calibri" w:eastAsia="Calibri" w:hAnsi="Calibri" w:cs="Calibri"/>
          <w:lang w:val="en-US"/>
        </w:rPr>
        <w:t>.</w:t>
      </w:r>
      <w:r w:rsidR="00A21BE4" w:rsidRPr="00A96CB7">
        <w:rPr>
          <w:rFonts w:ascii="Calibri" w:eastAsia="Calibri" w:hAnsi="Calibri" w:cs="Calibri"/>
          <w:lang w:val="en-US"/>
        </w:rPr>
        <w:t xml:space="preserve"> Importantly, UNCTAD will help BIDA to create a “Live Implementation Matrix”</w:t>
      </w:r>
      <w:r w:rsidR="0061364A" w:rsidRPr="00A96CB7">
        <w:rPr>
          <w:rFonts w:ascii="Calibri" w:eastAsia="Calibri" w:hAnsi="Calibri" w:cs="Calibri"/>
          <w:lang w:val="en-US"/>
        </w:rPr>
        <w:t xml:space="preserve">, a tool that can help BIDA to </w:t>
      </w:r>
      <w:r w:rsidR="00385933" w:rsidRPr="00A96CB7">
        <w:rPr>
          <w:rFonts w:ascii="Calibri" w:eastAsia="Calibri" w:hAnsi="Calibri" w:cs="Calibri"/>
          <w:lang w:val="en-US"/>
        </w:rPr>
        <w:t xml:space="preserve">record and </w:t>
      </w:r>
      <w:r w:rsidR="0061364A" w:rsidRPr="00A96CB7">
        <w:rPr>
          <w:rFonts w:ascii="Calibri" w:eastAsia="Calibri" w:hAnsi="Calibri" w:cs="Calibri"/>
          <w:lang w:val="en-US"/>
        </w:rPr>
        <w:t>review progress on major policy actions</w:t>
      </w:r>
      <w:r w:rsidR="00385933" w:rsidRPr="00A96CB7">
        <w:rPr>
          <w:rFonts w:ascii="Calibri" w:eastAsia="Calibri" w:hAnsi="Calibri" w:cs="Calibri"/>
          <w:lang w:val="en-US"/>
        </w:rPr>
        <w:t xml:space="preserve">. Increasingly, countries are adopting this tool for </w:t>
      </w:r>
      <w:r w:rsidR="00F47DB0" w:rsidRPr="00A96CB7">
        <w:rPr>
          <w:rFonts w:ascii="Calibri" w:eastAsia="Calibri" w:hAnsi="Calibri" w:cs="Calibri"/>
          <w:lang w:val="en-US"/>
        </w:rPr>
        <w:t xml:space="preserve">business and investment policy reforms. </w:t>
      </w:r>
    </w:p>
    <w:p w14:paraId="264CBFAD" w14:textId="77777777" w:rsidR="00372C65" w:rsidRPr="00A96CB7" w:rsidRDefault="00372C65" w:rsidP="007D0E7F">
      <w:pPr>
        <w:pStyle w:val="Heading2"/>
        <w:rPr>
          <w:rFonts w:ascii="Calibri" w:hAnsi="Calibri" w:cs="Calibri"/>
          <w:b/>
          <w:bCs/>
          <w:i/>
          <w:iCs/>
          <w:color w:val="002060"/>
          <w:sz w:val="28"/>
          <w:szCs w:val="28"/>
          <w:lang w:val="en-CA"/>
        </w:rPr>
      </w:pPr>
      <w:bookmarkStart w:id="9" w:name="_Toc196820426"/>
      <w:bookmarkStart w:id="10" w:name="_Toc197244915"/>
      <w:r w:rsidRPr="00A96CB7">
        <w:rPr>
          <w:rFonts w:ascii="Calibri" w:eastAsia="Calibri" w:hAnsi="Calibri" w:cs="Calibri"/>
          <w:b/>
          <w:bCs/>
          <w:i/>
          <w:iCs/>
          <w:color w:val="002060"/>
          <w:sz w:val="28"/>
          <w:szCs w:val="28"/>
          <w:lang w:val="en-CA"/>
        </w:rPr>
        <w:t>Output 3: Engagement with the private sector improved through regular consultation on business and trade policies and investment climate</w:t>
      </w:r>
      <w:bookmarkEnd w:id="9"/>
      <w:bookmarkEnd w:id="10"/>
      <w:r w:rsidRPr="00A96CB7">
        <w:rPr>
          <w:rFonts w:ascii="Calibri" w:eastAsia="Calibri" w:hAnsi="Calibri" w:cs="Calibri"/>
          <w:b/>
          <w:bCs/>
          <w:i/>
          <w:iCs/>
          <w:color w:val="002060"/>
          <w:sz w:val="28"/>
          <w:szCs w:val="28"/>
          <w:lang w:val="en-CA"/>
        </w:rPr>
        <w:t xml:space="preserve"> </w:t>
      </w:r>
    </w:p>
    <w:p w14:paraId="0B98B9FA" w14:textId="7DFC1AC3" w:rsidR="007A6B4C" w:rsidRPr="007D5CEB" w:rsidRDefault="007A6B4C" w:rsidP="007D5CEB">
      <w:pPr>
        <w:spacing w:afterLines="160" w:after="384" w:line="257" w:lineRule="auto"/>
        <w:jc w:val="both"/>
        <w:rPr>
          <w:rFonts w:ascii="Calibri" w:eastAsia="Calibri" w:hAnsi="Calibri" w:cs="Calibri"/>
        </w:rPr>
      </w:pPr>
      <w:r w:rsidRPr="007D5CEB">
        <w:rPr>
          <w:rFonts w:ascii="Calibri" w:eastAsia="Calibri" w:hAnsi="Calibri" w:cs="Calibri"/>
        </w:rPr>
        <w:t xml:space="preserve">TEPP is preparing to support the upcoming Investment Summit, which will feature multiple sessions across six key sectors: renewable energy, digital economy, textiles and apparel, healthcare and pharmaceuticals, and </w:t>
      </w:r>
      <w:proofErr w:type="spellStart"/>
      <w:proofErr w:type="gramStart"/>
      <w:r w:rsidRPr="007D5CEB">
        <w:rPr>
          <w:rFonts w:ascii="Calibri" w:eastAsia="Calibri" w:hAnsi="Calibri" w:cs="Calibri"/>
        </w:rPr>
        <w:t>agro</w:t>
      </w:r>
      <w:proofErr w:type="spellEnd"/>
      <w:r w:rsidRPr="007D5CEB">
        <w:rPr>
          <w:rFonts w:ascii="Calibri" w:eastAsia="Calibri" w:hAnsi="Calibri" w:cs="Calibri"/>
        </w:rPr>
        <w:t>-processing</w:t>
      </w:r>
      <w:proofErr w:type="gramEnd"/>
      <w:r w:rsidRPr="007D5CEB">
        <w:rPr>
          <w:rFonts w:ascii="Calibri" w:eastAsia="Calibri" w:hAnsi="Calibri" w:cs="Calibri"/>
        </w:rPr>
        <w:t>. These sectors have been identified for their rapid growth potential and strategic importance.</w:t>
      </w:r>
      <w:r w:rsidR="007D5CEB">
        <w:rPr>
          <w:rFonts w:ascii="Calibri" w:eastAsia="Calibri" w:hAnsi="Calibri" w:cs="Calibri"/>
        </w:rPr>
        <w:t xml:space="preserve"> </w:t>
      </w:r>
      <w:r w:rsidRPr="007D5CEB">
        <w:rPr>
          <w:rFonts w:ascii="Calibri" w:eastAsia="Calibri" w:hAnsi="Calibri" w:cs="Calibri"/>
        </w:rPr>
        <w:t xml:space="preserve">RAU staff have been actively participating in all preparatory meetings and are involved in key decision-making committees </w:t>
      </w:r>
      <w:r w:rsidR="00DE438A">
        <w:rPr>
          <w:rFonts w:ascii="Calibri" w:eastAsia="Calibri" w:hAnsi="Calibri" w:cs="Calibri"/>
        </w:rPr>
        <w:t>set up for</w:t>
      </w:r>
      <w:r w:rsidRPr="007D5CEB">
        <w:rPr>
          <w:rFonts w:ascii="Calibri" w:eastAsia="Calibri" w:hAnsi="Calibri" w:cs="Calibri"/>
        </w:rPr>
        <w:t xml:space="preserve"> venue management, logistics, catering, and other operational activities for the summit. The summit aims to highlight the evolving investment landscape in the country and promote opportunities for foreign direct investment (FDI).</w:t>
      </w:r>
      <w:r w:rsidR="00664DB0">
        <w:rPr>
          <w:rFonts w:ascii="Calibri" w:eastAsia="Calibri" w:hAnsi="Calibri" w:cs="Calibri"/>
        </w:rPr>
        <w:t xml:space="preserve"> </w:t>
      </w:r>
      <w:r w:rsidR="00DE438A">
        <w:rPr>
          <w:rFonts w:ascii="Calibri" w:eastAsia="Calibri" w:hAnsi="Calibri" w:cs="Calibri"/>
        </w:rPr>
        <w:t>The specific</w:t>
      </w:r>
      <w:r w:rsidRPr="007D5CEB">
        <w:rPr>
          <w:rFonts w:ascii="Calibri" w:eastAsia="Calibri" w:hAnsi="Calibri" w:cs="Calibri"/>
        </w:rPr>
        <w:t xml:space="preserve"> objectives of the summit are:</w:t>
      </w:r>
    </w:p>
    <w:p w14:paraId="1675E8F9" w14:textId="4C644C66" w:rsidR="007A6B4C" w:rsidRPr="00664DB0" w:rsidRDefault="007A6B4C" w:rsidP="00664DB0">
      <w:pPr>
        <w:pStyle w:val="ListParagraph"/>
        <w:numPr>
          <w:ilvl w:val="0"/>
          <w:numId w:val="41"/>
        </w:numPr>
        <w:spacing w:afterLines="160" w:after="384" w:line="257" w:lineRule="auto"/>
        <w:jc w:val="both"/>
        <w:rPr>
          <w:rFonts w:ascii="Calibri" w:eastAsia="Calibri" w:hAnsi="Calibri" w:cs="Calibri"/>
        </w:rPr>
      </w:pPr>
      <w:r w:rsidRPr="00664DB0">
        <w:rPr>
          <w:rFonts w:ascii="Calibri" w:eastAsia="Calibri" w:hAnsi="Calibri" w:cs="Calibri"/>
        </w:rPr>
        <w:lastRenderedPageBreak/>
        <w:t>Position Bangladesh as a dynamic and competitive global investment destination.</w:t>
      </w:r>
    </w:p>
    <w:p w14:paraId="30105CD7" w14:textId="4CFDBB47" w:rsidR="007A6B4C" w:rsidRPr="00664DB0" w:rsidRDefault="007A6B4C" w:rsidP="00664DB0">
      <w:pPr>
        <w:pStyle w:val="ListParagraph"/>
        <w:numPr>
          <w:ilvl w:val="0"/>
          <w:numId w:val="41"/>
        </w:numPr>
        <w:spacing w:afterLines="160" w:after="384" w:line="257" w:lineRule="auto"/>
        <w:jc w:val="both"/>
        <w:rPr>
          <w:rFonts w:ascii="Calibri" w:eastAsia="Calibri" w:hAnsi="Calibri" w:cs="Calibri"/>
        </w:rPr>
      </w:pPr>
      <w:r w:rsidRPr="00664DB0">
        <w:rPr>
          <w:rFonts w:ascii="Calibri" w:eastAsia="Calibri" w:hAnsi="Calibri" w:cs="Calibri"/>
        </w:rPr>
        <w:t xml:space="preserve">Highlight recent reforms and policy initiatives </w:t>
      </w:r>
      <w:r w:rsidR="002E1CB2">
        <w:rPr>
          <w:rFonts w:ascii="Calibri" w:eastAsia="Calibri" w:hAnsi="Calibri" w:cs="Calibri"/>
        </w:rPr>
        <w:t>to</w:t>
      </w:r>
      <w:r w:rsidRPr="00664DB0">
        <w:rPr>
          <w:rFonts w:ascii="Calibri" w:eastAsia="Calibri" w:hAnsi="Calibri" w:cs="Calibri"/>
        </w:rPr>
        <w:t xml:space="preserve"> </w:t>
      </w:r>
      <w:r w:rsidR="002E1CB2">
        <w:rPr>
          <w:rFonts w:ascii="Calibri" w:eastAsia="Calibri" w:hAnsi="Calibri" w:cs="Calibri"/>
        </w:rPr>
        <w:t>promote</w:t>
      </w:r>
      <w:r w:rsidRPr="00664DB0">
        <w:rPr>
          <w:rFonts w:ascii="Calibri" w:eastAsia="Calibri" w:hAnsi="Calibri" w:cs="Calibri"/>
        </w:rPr>
        <w:t xml:space="preserve"> ease of doing business.</w:t>
      </w:r>
    </w:p>
    <w:p w14:paraId="5144BF1A" w14:textId="4D60E4C2" w:rsidR="007A6B4C" w:rsidRPr="00664DB0" w:rsidRDefault="007A6B4C" w:rsidP="00664DB0">
      <w:pPr>
        <w:pStyle w:val="ListParagraph"/>
        <w:numPr>
          <w:ilvl w:val="0"/>
          <w:numId w:val="41"/>
        </w:numPr>
        <w:spacing w:afterLines="160" w:after="384" w:line="257" w:lineRule="auto"/>
        <w:jc w:val="both"/>
        <w:rPr>
          <w:rFonts w:ascii="Calibri" w:eastAsia="Calibri" w:hAnsi="Calibri" w:cs="Calibri"/>
        </w:rPr>
      </w:pPr>
      <w:r w:rsidRPr="00664DB0">
        <w:rPr>
          <w:rFonts w:ascii="Calibri" w:eastAsia="Calibri" w:hAnsi="Calibri" w:cs="Calibri"/>
        </w:rPr>
        <w:t>Showcase sector-specific investment opportunities, particularly in Special Economic Zones (SEZs) and emerging industries.</w:t>
      </w:r>
    </w:p>
    <w:p w14:paraId="7F41A824" w14:textId="6557D8A9" w:rsidR="007A6B4C" w:rsidRPr="00664DB0" w:rsidRDefault="007A6B4C" w:rsidP="00664DB0">
      <w:pPr>
        <w:pStyle w:val="ListParagraph"/>
        <w:numPr>
          <w:ilvl w:val="0"/>
          <w:numId w:val="41"/>
        </w:numPr>
        <w:spacing w:afterLines="160" w:after="384" w:line="257" w:lineRule="auto"/>
        <w:jc w:val="both"/>
        <w:rPr>
          <w:rFonts w:ascii="Calibri" w:eastAsia="Calibri" w:hAnsi="Calibri" w:cs="Calibri"/>
        </w:rPr>
      </w:pPr>
      <w:r w:rsidRPr="00664DB0">
        <w:rPr>
          <w:rFonts w:ascii="Calibri" w:eastAsia="Calibri" w:hAnsi="Calibri" w:cs="Calibri"/>
        </w:rPr>
        <w:t>Facilitate dialogue and partnerships between investors, policymakers, and development partners.</w:t>
      </w:r>
    </w:p>
    <w:p w14:paraId="36B8A4E0" w14:textId="37A5806C" w:rsidR="001E713C" w:rsidRPr="00664DB0" w:rsidRDefault="007A6B4C" w:rsidP="00664DB0">
      <w:pPr>
        <w:pStyle w:val="ListParagraph"/>
        <w:numPr>
          <w:ilvl w:val="0"/>
          <w:numId w:val="41"/>
        </w:numPr>
        <w:spacing w:afterLines="160" w:after="384" w:line="257" w:lineRule="auto"/>
        <w:jc w:val="both"/>
        <w:rPr>
          <w:rFonts w:ascii="Calibri" w:hAnsi="Calibri" w:cs="Calibri"/>
        </w:rPr>
      </w:pPr>
      <w:r w:rsidRPr="00664DB0">
        <w:rPr>
          <w:rFonts w:ascii="Calibri" w:eastAsia="Calibri" w:hAnsi="Calibri" w:cs="Calibri"/>
        </w:rPr>
        <w:t>Promote sustainable and inclusive investments aligned with national development priorities and the Sustainable Development Goals (SDGs).</w:t>
      </w:r>
    </w:p>
    <w:p w14:paraId="23790870" w14:textId="24AE0E05" w:rsidR="00870731" w:rsidRDefault="00870731" w:rsidP="00141902">
      <w:pPr>
        <w:spacing w:line="257" w:lineRule="auto"/>
        <w:jc w:val="both"/>
        <w:rPr>
          <w:rFonts w:ascii="Calibri" w:eastAsia="Calibri" w:hAnsi="Calibri" w:cs="Calibri"/>
        </w:rPr>
      </w:pPr>
      <w:r>
        <w:rPr>
          <w:rFonts w:ascii="Calibri" w:eastAsia="Calibri" w:hAnsi="Calibri" w:cs="Calibri"/>
        </w:rPr>
        <w:t xml:space="preserve">The TEPP team has developed a questionnaire to collect insights from youth entrepreneurs who will attend a Youth Expo organized by </w:t>
      </w:r>
      <w:r w:rsidR="00DE438A">
        <w:rPr>
          <w:rFonts w:ascii="Calibri" w:eastAsia="Calibri" w:hAnsi="Calibri" w:cs="Calibri"/>
        </w:rPr>
        <w:t>UNDP’s</w:t>
      </w:r>
      <w:r>
        <w:rPr>
          <w:rFonts w:ascii="Calibri" w:eastAsia="Calibri" w:hAnsi="Calibri" w:cs="Calibri"/>
        </w:rPr>
        <w:t xml:space="preserve"> </w:t>
      </w:r>
      <w:proofErr w:type="spellStart"/>
      <w:r>
        <w:rPr>
          <w:rFonts w:ascii="Calibri" w:eastAsia="Calibri" w:hAnsi="Calibri" w:cs="Calibri"/>
        </w:rPr>
        <w:t>Futurenation</w:t>
      </w:r>
      <w:proofErr w:type="spellEnd"/>
      <w:r>
        <w:rPr>
          <w:rFonts w:ascii="Calibri" w:eastAsia="Calibri" w:hAnsi="Calibri" w:cs="Calibri"/>
        </w:rPr>
        <w:t xml:space="preserve">. </w:t>
      </w:r>
      <w:r w:rsidR="00DE438A">
        <w:rPr>
          <w:rFonts w:ascii="Calibri" w:eastAsia="Calibri" w:hAnsi="Calibri" w:cs="Calibri"/>
        </w:rPr>
        <w:t xml:space="preserve">Based on this </w:t>
      </w:r>
      <w:r>
        <w:rPr>
          <w:rFonts w:ascii="Calibri" w:eastAsia="Calibri" w:hAnsi="Calibri" w:cs="Calibri"/>
        </w:rPr>
        <w:t>survey</w:t>
      </w:r>
      <w:r w:rsidR="00DE438A">
        <w:rPr>
          <w:rFonts w:ascii="Calibri" w:eastAsia="Calibri" w:hAnsi="Calibri" w:cs="Calibri"/>
        </w:rPr>
        <w:t>,</w:t>
      </w:r>
      <w:r>
        <w:rPr>
          <w:rFonts w:ascii="Calibri" w:eastAsia="Calibri" w:hAnsi="Calibri" w:cs="Calibri"/>
        </w:rPr>
        <w:t xml:space="preserve"> RAU will </w:t>
      </w:r>
      <w:r w:rsidR="00DE438A">
        <w:rPr>
          <w:rFonts w:ascii="Calibri" w:eastAsia="Calibri" w:hAnsi="Calibri" w:cs="Calibri"/>
        </w:rPr>
        <w:t>prepare</w:t>
      </w:r>
      <w:r>
        <w:rPr>
          <w:rFonts w:ascii="Calibri" w:eastAsia="Calibri" w:hAnsi="Calibri" w:cs="Calibri"/>
        </w:rPr>
        <w:t xml:space="preserve"> a policy brief that </w:t>
      </w:r>
      <w:r w:rsidR="00DE438A">
        <w:rPr>
          <w:rFonts w:ascii="Calibri" w:eastAsia="Calibri" w:hAnsi="Calibri" w:cs="Calibri"/>
        </w:rPr>
        <w:t xml:space="preserve">will </w:t>
      </w:r>
      <w:r>
        <w:rPr>
          <w:rFonts w:ascii="Calibri" w:eastAsia="Calibri" w:hAnsi="Calibri" w:cs="Calibri"/>
        </w:rPr>
        <w:t>highlight the challenges faced by entrepreneurs and the necessary policy changes to support youth entrepreneurs in Bangladesh.</w:t>
      </w:r>
    </w:p>
    <w:p w14:paraId="59F1958D" w14:textId="0350FBC2" w:rsidR="00870731" w:rsidRDefault="00870731" w:rsidP="00141902">
      <w:pPr>
        <w:spacing w:line="257" w:lineRule="auto"/>
        <w:jc w:val="both"/>
        <w:rPr>
          <w:rFonts w:ascii="Calibri" w:eastAsia="Calibri" w:hAnsi="Calibri" w:cs="Calibri"/>
        </w:rPr>
      </w:pPr>
      <w:proofErr w:type="spellStart"/>
      <w:r>
        <w:rPr>
          <w:rFonts w:ascii="Calibri" w:eastAsia="Calibri" w:hAnsi="Calibri" w:cs="Calibri"/>
        </w:rPr>
        <w:t>MoC</w:t>
      </w:r>
      <w:proofErr w:type="spellEnd"/>
      <w:r>
        <w:rPr>
          <w:rFonts w:ascii="Calibri" w:eastAsia="Calibri" w:hAnsi="Calibri" w:cs="Calibri"/>
        </w:rPr>
        <w:t xml:space="preserve"> serves as the main liaison with the private sector and other stakeholders regarding international trade and LDC graduation. </w:t>
      </w:r>
      <w:r w:rsidR="00255AEC">
        <w:rPr>
          <w:rFonts w:ascii="Calibri" w:eastAsia="Calibri" w:hAnsi="Calibri" w:cs="Calibri"/>
        </w:rPr>
        <w:t>However,</w:t>
      </w:r>
      <w:r w:rsidR="000E6B22">
        <w:rPr>
          <w:rFonts w:ascii="Calibri" w:eastAsia="Calibri" w:hAnsi="Calibri" w:cs="Calibri"/>
        </w:rPr>
        <w:t xml:space="preserve"> this function must be further strengthened. </w:t>
      </w:r>
      <w:r w:rsidR="00A43AE6">
        <w:rPr>
          <w:rFonts w:ascii="Calibri" w:eastAsia="Calibri" w:hAnsi="Calibri" w:cs="Calibri"/>
        </w:rPr>
        <w:t xml:space="preserve">TEPP is already helping </w:t>
      </w:r>
      <w:proofErr w:type="spellStart"/>
      <w:r w:rsidR="00A43AE6">
        <w:rPr>
          <w:rFonts w:ascii="Calibri" w:eastAsia="Calibri" w:hAnsi="Calibri" w:cs="Calibri"/>
        </w:rPr>
        <w:t>MoC</w:t>
      </w:r>
      <w:proofErr w:type="spellEnd"/>
      <w:r w:rsidR="00A43AE6">
        <w:rPr>
          <w:rFonts w:ascii="Calibri" w:eastAsia="Calibri" w:hAnsi="Calibri" w:cs="Calibri"/>
        </w:rPr>
        <w:t xml:space="preserve"> to </w:t>
      </w:r>
      <w:r w:rsidR="00F5146B">
        <w:rPr>
          <w:rFonts w:ascii="Calibri" w:eastAsia="Calibri" w:hAnsi="Calibri" w:cs="Calibri"/>
        </w:rPr>
        <w:t xml:space="preserve">reach out to stakeholders and actively consult with them on a range of policy issues. </w:t>
      </w:r>
      <w:r w:rsidR="0032754C">
        <w:rPr>
          <w:rFonts w:ascii="Calibri" w:eastAsia="Calibri" w:hAnsi="Calibri" w:cs="Calibri"/>
        </w:rPr>
        <w:t xml:space="preserve">In the coming months, TEPP will </w:t>
      </w:r>
      <w:r w:rsidR="00F95E5D">
        <w:rPr>
          <w:rFonts w:ascii="Calibri" w:eastAsia="Calibri" w:hAnsi="Calibri" w:cs="Calibri"/>
        </w:rPr>
        <w:t xml:space="preserve">continue to facilitate dialogue on </w:t>
      </w:r>
      <w:r>
        <w:rPr>
          <w:rFonts w:ascii="Calibri" w:eastAsia="Calibri" w:hAnsi="Calibri" w:cs="Calibri"/>
        </w:rPr>
        <w:t xml:space="preserve">trade barriers, the investment climate, </w:t>
      </w:r>
      <w:r w:rsidR="003959F1">
        <w:rPr>
          <w:rFonts w:ascii="Calibri" w:eastAsia="Calibri" w:hAnsi="Calibri" w:cs="Calibri"/>
        </w:rPr>
        <w:t>labour</w:t>
      </w:r>
      <w:r>
        <w:rPr>
          <w:rFonts w:ascii="Calibri" w:eastAsia="Calibri" w:hAnsi="Calibri" w:cs="Calibri"/>
        </w:rPr>
        <w:t xml:space="preserve"> and product standards, export incentives, and </w:t>
      </w:r>
      <w:r w:rsidR="00F95E5D">
        <w:rPr>
          <w:rFonts w:ascii="Calibri" w:eastAsia="Calibri" w:hAnsi="Calibri" w:cs="Calibri"/>
        </w:rPr>
        <w:t>small and medium enterprises (</w:t>
      </w:r>
      <w:r>
        <w:rPr>
          <w:rFonts w:ascii="Calibri" w:eastAsia="Calibri" w:hAnsi="Calibri" w:cs="Calibri"/>
        </w:rPr>
        <w:t>SMEs</w:t>
      </w:r>
      <w:r w:rsidR="00F95E5D">
        <w:rPr>
          <w:rFonts w:ascii="Calibri" w:eastAsia="Calibri" w:hAnsi="Calibri" w:cs="Calibri"/>
        </w:rPr>
        <w:t>)</w:t>
      </w:r>
      <w:r>
        <w:rPr>
          <w:rFonts w:ascii="Calibri" w:eastAsia="Calibri" w:hAnsi="Calibri" w:cs="Calibri"/>
        </w:rPr>
        <w:t>. In th</w:t>
      </w:r>
      <w:r w:rsidR="002A5159">
        <w:rPr>
          <w:rFonts w:ascii="Calibri" w:eastAsia="Calibri" w:hAnsi="Calibri" w:cs="Calibri"/>
        </w:rPr>
        <w:t xml:space="preserve">e present </w:t>
      </w:r>
      <w:r>
        <w:rPr>
          <w:rFonts w:ascii="Calibri" w:eastAsia="Calibri" w:hAnsi="Calibri" w:cs="Calibri"/>
        </w:rPr>
        <w:t xml:space="preserve">quarter, TEPP </w:t>
      </w:r>
      <w:r w:rsidR="002A5159">
        <w:rPr>
          <w:rFonts w:ascii="Calibri" w:eastAsia="Calibri" w:hAnsi="Calibri" w:cs="Calibri"/>
        </w:rPr>
        <w:t xml:space="preserve">has already tried to </w:t>
      </w:r>
      <w:r w:rsidR="00331C20">
        <w:rPr>
          <w:rFonts w:ascii="Calibri" w:eastAsia="Calibri" w:hAnsi="Calibri" w:cs="Calibri"/>
        </w:rPr>
        <w:t xml:space="preserve">promote </w:t>
      </w:r>
      <w:r>
        <w:rPr>
          <w:rFonts w:ascii="Calibri" w:eastAsia="Calibri" w:hAnsi="Calibri" w:cs="Calibri"/>
        </w:rPr>
        <w:t>the journey of women</w:t>
      </w:r>
      <w:r w:rsidR="00331C20">
        <w:rPr>
          <w:rFonts w:ascii="Calibri" w:eastAsia="Calibri" w:hAnsi="Calibri" w:cs="Calibri"/>
        </w:rPr>
        <w:t>-owned</w:t>
      </w:r>
      <w:r>
        <w:rPr>
          <w:rFonts w:ascii="Calibri" w:eastAsia="Calibri" w:hAnsi="Calibri" w:cs="Calibri"/>
        </w:rPr>
        <w:t xml:space="preserve"> SME</w:t>
      </w:r>
      <w:r w:rsidR="00331C20">
        <w:rPr>
          <w:rFonts w:ascii="Calibri" w:eastAsia="Calibri" w:hAnsi="Calibri" w:cs="Calibri"/>
        </w:rPr>
        <w:t>s</w:t>
      </w:r>
      <w:r w:rsidR="00D103BF">
        <w:rPr>
          <w:rFonts w:ascii="Calibri" w:eastAsia="Calibri" w:hAnsi="Calibri" w:cs="Calibri"/>
        </w:rPr>
        <w:t xml:space="preserve"> through </w:t>
      </w:r>
      <w:r w:rsidR="002B3E34">
        <w:rPr>
          <w:rFonts w:ascii="Calibri" w:eastAsia="Calibri" w:hAnsi="Calibri" w:cs="Calibri"/>
        </w:rPr>
        <w:t>video testimonies</w:t>
      </w:r>
      <w:r w:rsidR="00331C20">
        <w:rPr>
          <w:rFonts w:ascii="Calibri" w:eastAsia="Calibri" w:hAnsi="Calibri" w:cs="Calibri"/>
        </w:rPr>
        <w:t>.</w:t>
      </w:r>
      <w:r>
        <w:rPr>
          <w:rFonts w:ascii="Calibri" w:eastAsia="Calibri" w:hAnsi="Calibri" w:cs="Calibri"/>
        </w:rPr>
        <w:t xml:space="preserve"> </w:t>
      </w:r>
      <w:r w:rsidR="00331C20">
        <w:rPr>
          <w:rFonts w:ascii="Calibri" w:eastAsia="Calibri" w:hAnsi="Calibri" w:cs="Calibri"/>
        </w:rPr>
        <w:t>These were done in conjunction with sector</w:t>
      </w:r>
      <w:r w:rsidR="00D103BF">
        <w:rPr>
          <w:rFonts w:ascii="Calibri" w:eastAsia="Calibri" w:hAnsi="Calibri" w:cs="Calibri"/>
        </w:rPr>
        <w:t xml:space="preserve"> assessment</w:t>
      </w:r>
      <w:r w:rsidR="002B3E34">
        <w:rPr>
          <w:rFonts w:ascii="Calibri" w:eastAsia="Calibri" w:hAnsi="Calibri" w:cs="Calibri"/>
        </w:rPr>
        <w:t>s on</w:t>
      </w:r>
      <w:r>
        <w:rPr>
          <w:rFonts w:ascii="Calibri" w:eastAsia="Calibri" w:hAnsi="Calibri" w:cs="Calibri"/>
        </w:rPr>
        <w:t xml:space="preserve"> the IT, leather, jute, and eco-friendly product sectors. These videos were shared across </w:t>
      </w:r>
      <w:r w:rsidR="00ED611B">
        <w:rPr>
          <w:rFonts w:ascii="Calibri" w:eastAsia="Calibri" w:hAnsi="Calibri" w:cs="Calibri"/>
        </w:rPr>
        <w:t>different</w:t>
      </w:r>
      <w:r>
        <w:rPr>
          <w:rFonts w:ascii="Calibri" w:eastAsia="Calibri" w:hAnsi="Calibri" w:cs="Calibri"/>
        </w:rPr>
        <w:t xml:space="preserve"> social media platforms</w:t>
      </w:r>
      <w:r w:rsidR="007910A1">
        <w:rPr>
          <w:rFonts w:ascii="Calibri" w:eastAsia="Calibri" w:hAnsi="Calibri" w:cs="Calibri"/>
        </w:rPr>
        <w:t>.</w:t>
      </w:r>
    </w:p>
    <w:p w14:paraId="408C82B9" w14:textId="26C7CCEA" w:rsidR="00141902" w:rsidRPr="00A96CB7" w:rsidRDefault="002B3E34" w:rsidP="00141902">
      <w:pPr>
        <w:spacing w:line="257" w:lineRule="auto"/>
        <w:jc w:val="both"/>
        <w:rPr>
          <w:rFonts w:ascii="Calibri" w:hAnsi="Calibri" w:cs="Calibri"/>
          <w:lang w:val="en-US"/>
        </w:rPr>
      </w:pPr>
      <w:r>
        <w:rPr>
          <w:rFonts w:ascii="Calibri" w:eastAsia="Calibri" w:hAnsi="Calibri" w:cs="Calibri"/>
        </w:rPr>
        <w:t>There were also</w:t>
      </w:r>
      <w:r w:rsidR="00870731">
        <w:rPr>
          <w:rFonts w:ascii="Calibri" w:eastAsia="Calibri" w:hAnsi="Calibri" w:cs="Calibri"/>
        </w:rPr>
        <w:t xml:space="preserve"> consultations with UN agencies and development partners ahead of the </w:t>
      </w:r>
      <w:r w:rsidR="007910A1">
        <w:rPr>
          <w:rFonts w:ascii="Calibri" w:eastAsia="Calibri" w:hAnsi="Calibri" w:cs="Calibri"/>
        </w:rPr>
        <w:t xml:space="preserve">Bangladesh </w:t>
      </w:r>
      <w:r w:rsidR="00870731">
        <w:rPr>
          <w:rFonts w:ascii="Calibri" w:eastAsia="Calibri" w:hAnsi="Calibri" w:cs="Calibri"/>
        </w:rPr>
        <w:t xml:space="preserve">Investment Summit 2025, exploring collaboration in developing a sustainable and inclusive trade and investment ecosystem. This resulted </w:t>
      </w:r>
      <w:r>
        <w:rPr>
          <w:rFonts w:ascii="Calibri" w:eastAsia="Calibri" w:hAnsi="Calibri" w:cs="Calibri"/>
        </w:rPr>
        <w:t xml:space="preserve">agreement </w:t>
      </w:r>
      <w:r w:rsidR="00870731">
        <w:rPr>
          <w:rFonts w:ascii="Calibri" w:eastAsia="Calibri" w:hAnsi="Calibri" w:cs="Calibri"/>
        </w:rPr>
        <w:t>to sign a Letter of Intent (</w:t>
      </w:r>
      <w:proofErr w:type="spellStart"/>
      <w:r w:rsidR="00870731">
        <w:rPr>
          <w:rFonts w:ascii="Calibri" w:eastAsia="Calibri" w:hAnsi="Calibri" w:cs="Calibri"/>
        </w:rPr>
        <w:t>LoI</w:t>
      </w:r>
      <w:proofErr w:type="spellEnd"/>
      <w:r w:rsidR="00870731">
        <w:rPr>
          <w:rFonts w:ascii="Calibri" w:eastAsia="Calibri" w:hAnsi="Calibri" w:cs="Calibri"/>
        </w:rPr>
        <w:t xml:space="preserve">) between UNDP, ILO, BIDA, and </w:t>
      </w:r>
      <w:proofErr w:type="spellStart"/>
      <w:r w:rsidR="00870731">
        <w:rPr>
          <w:rFonts w:ascii="Calibri" w:eastAsia="Calibri" w:hAnsi="Calibri" w:cs="Calibri"/>
        </w:rPr>
        <w:t>MoC</w:t>
      </w:r>
      <w:proofErr w:type="spellEnd"/>
      <w:r w:rsidR="00870731">
        <w:rPr>
          <w:rFonts w:ascii="Calibri" w:eastAsia="Calibri" w:hAnsi="Calibri" w:cs="Calibri"/>
        </w:rPr>
        <w:t xml:space="preserve"> at the Summit. Under this agreement, BIDA and </w:t>
      </w:r>
      <w:proofErr w:type="spellStart"/>
      <w:r w:rsidR="00870731">
        <w:rPr>
          <w:rFonts w:ascii="Calibri" w:eastAsia="Calibri" w:hAnsi="Calibri" w:cs="Calibri"/>
        </w:rPr>
        <w:t>MoC</w:t>
      </w:r>
      <w:proofErr w:type="spellEnd"/>
      <w:r w:rsidR="00870731">
        <w:rPr>
          <w:rFonts w:ascii="Calibri" w:eastAsia="Calibri" w:hAnsi="Calibri" w:cs="Calibri"/>
        </w:rPr>
        <w:t xml:space="preserve"> aim to organize an annual forum and provide </w:t>
      </w:r>
      <w:r w:rsidR="00FE2A44">
        <w:rPr>
          <w:rFonts w:ascii="Calibri" w:eastAsia="Calibri" w:hAnsi="Calibri" w:cs="Calibri"/>
        </w:rPr>
        <w:t xml:space="preserve">services to businesses. </w:t>
      </w:r>
      <w:r w:rsidR="00870731">
        <w:rPr>
          <w:rFonts w:ascii="Calibri" w:eastAsia="Calibri" w:hAnsi="Calibri" w:cs="Calibri"/>
        </w:rPr>
        <w:t>ILO and UNDP are committed to facilitating an online portal, hosted by BIDA, to support best practices and programs on decent work, human development approaches in trade and investments, International Labour Standards, responsible business conduct, and ESG principles in businesses.</w:t>
      </w:r>
    </w:p>
    <w:p w14:paraId="3A865405" w14:textId="77777777" w:rsidR="009C63C6" w:rsidRPr="00A96CB7" w:rsidRDefault="009C63C6" w:rsidP="007D0E7F">
      <w:pPr>
        <w:pStyle w:val="Heading2"/>
        <w:rPr>
          <w:rFonts w:ascii="Calibri" w:hAnsi="Calibri" w:cs="Calibri"/>
          <w:b/>
          <w:bCs/>
          <w:i/>
          <w:iCs/>
          <w:color w:val="002060"/>
          <w:sz w:val="28"/>
          <w:szCs w:val="28"/>
        </w:rPr>
      </w:pPr>
      <w:bookmarkStart w:id="11" w:name="_Toc196820427"/>
      <w:bookmarkStart w:id="12" w:name="_Toc197244916"/>
      <w:r w:rsidRPr="00A96CB7">
        <w:rPr>
          <w:rFonts w:ascii="Calibri" w:eastAsia="Calibri" w:hAnsi="Calibri" w:cs="Calibri"/>
          <w:b/>
          <w:bCs/>
          <w:i/>
          <w:iCs/>
          <w:color w:val="002060"/>
          <w:sz w:val="28"/>
          <w:szCs w:val="28"/>
        </w:rPr>
        <w:t>Output 4: New research and evidence generated to support effective economic policy-making and institutional reforms</w:t>
      </w:r>
      <w:bookmarkEnd w:id="11"/>
      <w:bookmarkEnd w:id="12"/>
    </w:p>
    <w:p w14:paraId="4E5211D1" w14:textId="3A957047" w:rsidR="009C63C6" w:rsidRPr="00A96CB7" w:rsidRDefault="00D3662F" w:rsidP="00FF727C">
      <w:pPr>
        <w:spacing w:line="257" w:lineRule="auto"/>
        <w:jc w:val="both"/>
        <w:rPr>
          <w:rFonts w:ascii="Calibri" w:hAnsi="Calibri" w:cs="Calibri"/>
        </w:rPr>
      </w:pPr>
      <w:r>
        <w:rPr>
          <w:rFonts w:ascii="Calibri" w:eastAsia="Calibri" w:hAnsi="Calibri" w:cs="Calibri"/>
        </w:rPr>
        <w:t>Bangladesh must proactively engage with trade partners to secure favo</w:t>
      </w:r>
      <w:r w:rsidR="00C40DE4">
        <w:rPr>
          <w:rFonts w:ascii="Calibri" w:eastAsia="Calibri" w:hAnsi="Calibri" w:cs="Calibri"/>
        </w:rPr>
        <w:t>u</w:t>
      </w:r>
      <w:r>
        <w:rPr>
          <w:rFonts w:ascii="Calibri" w:eastAsia="Calibri" w:hAnsi="Calibri" w:cs="Calibri"/>
        </w:rPr>
        <w:t>rable terms following its graduation from the L</w:t>
      </w:r>
      <w:r w:rsidR="00D57E47">
        <w:rPr>
          <w:rFonts w:ascii="Calibri" w:eastAsia="Calibri" w:hAnsi="Calibri" w:cs="Calibri"/>
        </w:rPr>
        <w:t>DCs</w:t>
      </w:r>
      <w:r>
        <w:rPr>
          <w:rFonts w:ascii="Calibri" w:eastAsia="Calibri" w:hAnsi="Calibri" w:cs="Calibri"/>
        </w:rPr>
        <w:t>. High-quality, timely policy research will support these efforts by generating evidence that guides trade negotiations, influences policymakers, and informs strategies for improving the investment climate, trade preferences, and inclusive economic outcomes. The project prioritizes research that adds value, avoids duplication, and</w:t>
      </w:r>
      <w:r w:rsidR="00787C9F">
        <w:rPr>
          <w:rFonts w:ascii="Calibri" w:eastAsia="Calibri" w:hAnsi="Calibri" w:cs="Calibri"/>
        </w:rPr>
        <w:t xml:space="preserve"> is </w:t>
      </w:r>
      <w:proofErr w:type="gramStart"/>
      <w:r w:rsidR="00787C9F">
        <w:rPr>
          <w:rFonts w:ascii="Calibri" w:eastAsia="Calibri" w:hAnsi="Calibri" w:cs="Calibri"/>
        </w:rPr>
        <w:t>action-oriented</w:t>
      </w:r>
      <w:proofErr w:type="gramEnd"/>
      <w:r w:rsidR="00787C9F">
        <w:rPr>
          <w:rFonts w:ascii="Calibri" w:eastAsia="Calibri" w:hAnsi="Calibri" w:cs="Calibri"/>
        </w:rPr>
        <w:t xml:space="preserve">. </w:t>
      </w:r>
      <w:r w:rsidR="001C0B43">
        <w:rPr>
          <w:rFonts w:ascii="Calibri" w:eastAsia="Calibri" w:hAnsi="Calibri" w:cs="Calibri"/>
        </w:rPr>
        <w:t>C</w:t>
      </w:r>
      <w:r>
        <w:rPr>
          <w:rFonts w:ascii="Calibri" w:eastAsia="Calibri" w:hAnsi="Calibri" w:cs="Calibri"/>
        </w:rPr>
        <w:t xml:space="preserve">urrently, the </w:t>
      </w:r>
      <w:r w:rsidR="000D69EB">
        <w:rPr>
          <w:rFonts w:ascii="Calibri" w:eastAsia="Calibri" w:hAnsi="Calibri" w:cs="Calibri"/>
        </w:rPr>
        <w:t xml:space="preserve">project is </w:t>
      </w:r>
      <w:r w:rsidR="00806E18">
        <w:rPr>
          <w:rFonts w:ascii="Calibri" w:eastAsia="Calibri" w:hAnsi="Calibri" w:cs="Calibri"/>
        </w:rPr>
        <w:t>conducting</w:t>
      </w:r>
      <w:r>
        <w:rPr>
          <w:rFonts w:ascii="Calibri" w:eastAsia="Calibri" w:hAnsi="Calibri" w:cs="Calibri"/>
        </w:rPr>
        <w:t xml:space="preserve"> research </w:t>
      </w:r>
      <w:r w:rsidR="00806E18">
        <w:rPr>
          <w:rFonts w:ascii="Calibri" w:eastAsia="Calibri" w:hAnsi="Calibri" w:cs="Calibri"/>
        </w:rPr>
        <w:t xml:space="preserve">in </w:t>
      </w:r>
      <w:r w:rsidR="00EE7A0B">
        <w:rPr>
          <w:rFonts w:ascii="Calibri" w:eastAsia="Calibri" w:hAnsi="Calibri" w:cs="Calibri"/>
        </w:rPr>
        <w:t xml:space="preserve">the </w:t>
      </w:r>
      <w:r w:rsidR="00806E18">
        <w:rPr>
          <w:rFonts w:ascii="Calibri" w:eastAsia="Calibri" w:hAnsi="Calibri" w:cs="Calibri"/>
        </w:rPr>
        <w:t xml:space="preserve">following </w:t>
      </w:r>
      <w:r>
        <w:rPr>
          <w:rFonts w:ascii="Calibri" w:eastAsia="Calibri" w:hAnsi="Calibri" w:cs="Calibri"/>
        </w:rPr>
        <w:t>areas to identify bottlenecks, provide concrete recommendations, and, if feasible, test solutions.</w:t>
      </w:r>
    </w:p>
    <w:p w14:paraId="4D15830E" w14:textId="28CB8520" w:rsidR="009C63C6" w:rsidRPr="00F3226B" w:rsidRDefault="009C63C6" w:rsidP="00AA0629">
      <w:pPr>
        <w:rPr>
          <w:b/>
          <w:bCs/>
        </w:rPr>
      </w:pPr>
      <w:bookmarkStart w:id="13" w:name="_Toc196820428"/>
      <w:bookmarkStart w:id="14" w:name="_Toc196820768"/>
      <w:bookmarkStart w:id="15" w:name="_Toc196822951"/>
      <w:bookmarkStart w:id="16" w:name="_Toc196826253"/>
      <w:r w:rsidRPr="00F3226B">
        <w:rPr>
          <w:b/>
          <w:bCs/>
        </w:rPr>
        <w:t xml:space="preserve">Agricultural Machinery </w:t>
      </w:r>
      <w:bookmarkEnd w:id="13"/>
      <w:bookmarkEnd w:id="14"/>
      <w:bookmarkEnd w:id="15"/>
      <w:bookmarkEnd w:id="16"/>
      <w:r w:rsidRPr="00F3226B">
        <w:rPr>
          <w:b/>
          <w:bCs/>
        </w:rPr>
        <w:t xml:space="preserve"> </w:t>
      </w:r>
    </w:p>
    <w:p w14:paraId="4E3B7E51" w14:textId="617F17C0" w:rsidR="009C63C6" w:rsidRPr="00A96CB7" w:rsidRDefault="000044BF" w:rsidP="00665579">
      <w:pPr>
        <w:spacing w:line="257" w:lineRule="auto"/>
        <w:jc w:val="both"/>
        <w:rPr>
          <w:rFonts w:ascii="Calibri" w:hAnsi="Calibri" w:cs="Calibri"/>
        </w:rPr>
      </w:pPr>
      <w:r>
        <w:rPr>
          <w:rFonts w:ascii="Calibri" w:eastAsia="Calibri" w:hAnsi="Calibri" w:cs="Calibri"/>
        </w:rPr>
        <w:t xml:space="preserve">Bangladesh has </w:t>
      </w:r>
      <w:r w:rsidR="0071704F">
        <w:rPr>
          <w:rFonts w:ascii="Calibri" w:eastAsia="Calibri" w:hAnsi="Calibri" w:cs="Calibri"/>
        </w:rPr>
        <w:t>seen the size of its industrial and services sector grow</w:t>
      </w:r>
      <w:r w:rsidR="00751887">
        <w:rPr>
          <w:rFonts w:ascii="Calibri" w:eastAsia="Calibri" w:hAnsi="Calibri" w:cs="Calibri"/>
        </w:rPr>
        <w:t xml:space="preserve">. Although its relative contribution to GDP has </w:t>
      </w:r>
      <w:r w:rsidR="00430768">
        <w:rPr>
          <w:rFonts w:ascii="Calibri" w:eastAsia="Calibri" w:hAnsi="Calibri" w:cs="Calibri"/>
        </w:rPr>
        <w:t>declined</w:t>
      </w:r>
      <w:r w:rsidR="0071704F">
        <w:rPr>
          <w:rFonts w:ascii="Calibri" w:eastAsia="Calibri" w:hAnsi="Calibri" w:cs="Calibri"/>
        </w:rPr>
        <w:t xml:space="preserve">, </w:t>
      </w:r>
      <w:r>
        <w:rPr>
          <w:rFonts w:ascii="Calibri" w:eastAsia="Calibri" w:hAnsi="Calibri" w:cs="Calibri"/>
        </w:rPr>
        <w:t xml:space="preserve">the agriculture sector </w:t>
      </w:r>
      <w:r w:rsidR="00430768">
        <w:rPr>
          <w:rFonts w:ascii="Calibri" w:eastAsia="Calibri" w:hAnsi="Calibri" w:cs="Calibri"/>
        </w:rPr>
        <w:t xml:space="preserve">still </w:t>
      </w:r>
      <w:r>
        <w:rPr>
          <w:rFonts w:ascii="Calibri" w:eastAsia="Calibri" w:hAnsi="Calibri" w:cs="Calibri"/>
        </w:rPr>
        <w:t xml:space="preserve">presents significant investment opportunities. To sustain agricultural production, there is a need for increased mechanization of farm activities. </w:t>
      </w:r>
      <w:r w:rsidR="00430768">
        <w:rPr>
          <w:rFonts w:ascii="Calibri" w:eastAsia="Calibri" w:hAnsi="Calibri" w:cs="Calibri"/>
        </w:rPr>
        <w:t>A</w:t>
      </w:r>
      <w:r>
        <w:rPr>
          <w:rFonts w:ascii="Calibri" w:eastAsia="Calibri" w:hAnsi="Calibri" w:cs="Calibri"/>
        </w:rPr>
        <w:t xml:space="preserve">gricultural productivity is essential to meet the rising food demand driven by rapid urbanization and income growth, thereby creating a market for agricultural equipment in Bangladesh. </w:t>
      </w:r>
      <w:r w:rsidR="00C01143">
        <w:rPr>
          <w:rFonts w:ascii="Calibri" w:eastAsia="Calibri" w:hAnsi="Calibri" w:cs="Calibri"/>
        </w:rPr>
        <w:lastRenderedPageBreak/>
        <w:t>The</w:t>
      </w:r>
      <w:r>
        <w:rPr>
          <w:rFonts w:ascii="Calibri" w:eastAsia="Calibri" w:hAnsi="Calibri" w:cs="Calibri"/>
        </w:rPr>
        <w:t xml:space="preserve"> study aims to </w:t>
      </w:r>
      <w:r w:rsidR="009F6823">
        <w:rPr>
          <w:rFonts w:ascii="Calibri" w:eastAsia="Calibri" w:hAnsi="Calibri" w:cs="Calibri"/>
        </w:rPr>
        <w:t>find the</w:t>
      </w:r>
      <w:r>
        <w:rPr>
          <w:rFonts w:ascii="Calibri" w:eastAsia="Calibri" w:hAnsi="Calibri" w:cs="Calibri"/>
        </w:rPr>
        <w:t xml:space="preserve"> investment potential of agricultural equipment. It conducts a comparative assessment of the domestic sector against competing countries, identifies opportunities for agricultural machinery, and proposes policies to enhance investment in agricultural equipment in Bangladesh. This policy paper has been </w:t>
      </w:r>
      <w:r w:rsidR="00F333B6">
        <w:rPr>
          <w:rFonts w:ascii="Calibri" w:eastAsia="Calibri" w:hAnsi="Calibri" w:cs="Calibri"/>
        </w:rPr>
        <w:t xml:space="preserve">reviewed by the </w:t>
      </w:r>
      <w:r>
        <w:rPr>
          <w:rFonts w:ascii="Calibri" w:eastAsia="Calibri" w:hAnsi="Calibri" w:cs="Calibri"/>
        </w:rPr>
        <w:t xml:space="preserve">relevant stakeholders and is currently in the process of being printed. Through </w:t>
      </w:r>
      <w:r w:rsidR="00814859">
        <w:rPr>
          <w:rFonts w:ascii="Calibri" w:eastAsia="Calibri" w:hAnsi="Calibri" w:cs="Calibri"/>
        </w:rPr>
        <w:t>strong</w:t>
      </w:r>
      <w:r>
        <w:rPr>
          <w:rFonts w:ascii="Calibri" w:eastAsia="Calibri" w:hAnsi="Calibri" w:cs="Calibri"/>
        </w:rPr>
        <w:t xml:space="preserve"> advocacy, this study is expected to play a crucial role in promoting agricultural modernization</w:t>
      </w:r>
      <w:r w:rsidR="00814859">
        <w:rPr>
          <w:rFonts w:ascii="Calibri" w:eastAsia="Calibri" w:hAnsi="Calibri" w:cs="Calibri"/>
        </w:rPr>
        <w:t>.</w:t>
      </w:r>
      <w:r>
        <w:rPr>
          <w:rFonts w:ascii="Calibri" w:eastAsia="Calibri" w:hAnsi="Calibri" w:cs="Calibri"/>
        </w:rPr>
        <w:t xml:space="preserve"> </w:t>
      </w:r>
    </w:p>
    <w:p w14:paraId="0626BA57" w14:textId="77777777" w:rsidR="009C63C6" w:rsidRPr="00F3226B" w:rsidRDefault="009C63C6" w:rsidP="00AA0629">
      <w:pPr>
        <w:rPr>
          <w:b/>
          <w:bCs/>
        </w:rPr>
      </w:pPr>
      <w:bookmarkStart w:id="17" w:name="_Toc196820429"/>
      <w:bookmarkStart w:id="18" w:name="_Toc196820769"/>
      <w:bookmarkStart w:id="19" w:name="_Toc196822952"/>
      <w:bookmarkStart w:id="20" w:name="_Toc196826254"/>
      <w:r w:rsidRPr="00F3226B">
        <w:rPr>
          <w:b/>
          <w:bCs/>
        </w:rPr>
        <w:t>Investment Diversification</w:t>
      </w:r>
      <w:bookmarkEnd w:id="17"/>
      <w:bookmarkEnd w:id="18"/>
      <w:bookmarkEnd w:id="19"/>
      <w:bookmarkEnd w:id="20"/>
      <w:r w:rsidRPr="00F3226B">
        <w:rPr>
          <w:b/>
          <w:bCs/>
        </w:rPr>
        <w:t xml:space="preserve"> </w:t>
      </w:r>
    </w:p>
    <w:p w14:paraId="16C75707" w14:textId="03B2EECD" w:rsidR="009C63C6" w:rsidRPr="00A96CB7" w:rsidRDefault="000E6FDE" w:rsidP="00665579">
      <w:pPr>
        <w:spacing w:afterLines="160" w:after="384" w:line="257" w:lineRule="auto"/>
        <w:jc w:val="both"/>
        <w:rPr>
          <w:rFonts w:ascii="Calibri" w:hAnsi="Calibri" w:cs="Calibri"/>
        </w:rPr>
      </w:pPr>
      <w:r>
        <w:rPr>
          <w:rFonts w:ascii="Calibri" w:eastAsia="Calibri" w:hAnsi="Calibri" w:cs="Calibri"/>
        </w:rPr>
        <w:t>TEPP conducted a research study in 2024 titled “Investment Diversification of Priority Sectors After LDC Graduation.” The policy paper is currently in the publication p</w:t>
      </w:r>
      <w:r w:rsidR="008A0251">
        <w:rPr>
          <w:rFonts w:ascii="Calibri" w:eastAsia="Calibri" w:hAnsi="Calibri" w:cs="Calibri"/>
        </w:rPr>
        <w:t>hase</w:t>
      </w:r>
      <w:r>
        <w:rPr>
          <w:rFonts w:ascii="Calibri" w:eastAsia="Calibri" w:hAnsi="Calibri" w:cs="Calibri"/>
        </w:rPr>
        <w:t>. The research findings were presented to relevant stakeholders on November 18, 2024.</w:t>
      </w:r>
      <w:r w:rsidR="00CB6DC8">
        <w:rPr>
          <w:rFonts w:ascii="Calibri" w:eastAsia="Calibri" w:hAnsi="Calibri" w:cs="Calibri"/>
        </w:rPr>
        <w:t xml:space="preserve">  </w:t>
      </w:r>
      <w:r>
        <w:rPr>
          <w:rFonts w:ascii="Calibri" w:eastAsia="Calibri" w:hAnsi="Calibri" w:cs="Calibri"/>
        </w:rPr>
        <w:t xml:space="preserve">By identifying </w:t>
      </w:r>
      <w:proofErr w:type="spellStart"/>
      <w:r>
        <w:rPr>
          <w:rFonts w:ascii="Calibri" w:eastAsia="Calibri" w:hAnsi="Calibri" w:cs="Calibri"/>
        </w:rPr>
        <w:t>agro</w:t>
      </w:r>
      <w:proofErr w:type="spellEnd"/>
      <w:r>
        <w:rPr>
          <w:rFonts w:ascii="Calibri" w:eastAsia="Calibri" w:hAnsi="Calibri" w:cs="Calibri"/>
        </w:rPr>
        <w:t xml:space="preserve">-processing, information technology (IT), IT-enabled services (ITES), and jute and jute products as priority sectors, the study provides a strategic roadmap for diversifying the economy beyond traditional exports, such as ready-made garments. This diversification is essential for building economic resilience, reducing vulnerability to sector-specific shocks, and ensuring sustained growth after the loss of preferential trade benefits. The paper aims to guide policymakers in directing investments, designing sector-specific incentives, and reforming regulatory frameworks to enhance competitiveness. </w:t>
      </w:r>
    </w:p>
    <w:p w14:paraId="7086FDC5" w14:textId="2F6FEC0C" w:rsidR="009C63C6" w:rsidRPr="00F3226B" w:rsidRDefault="009C63C6" w:rsidP="00AA0629">
      <w:pPr>
        <w:rPr>
          <w:b/>
          <w:bCs/>
        </w:rPr>
      </w:pPr>
      <w:bookmarkStart w:id="21" w:name="_Toc196820430"/>
      <w:bookmarkStart w:id="22" w:name="_Toc196820770"/>
      <w:bookmarkStart w:id="23" w:name="_Toc196822953"/>
      <w:bookmarkStart w:id="24" w:name="_Toc196826255"/>
      <w:r w:rsidRPr="00F3226B">
        <w:rPr>
          <w:b/>
          <w:bCs/>
        </w:rPr>
        <w:t>8</w:t>
      </w:r>
      <w:r w:rsidRPr="00F3226B">
        <w:rPr>
          <w:b/>
          <w:bCs/>
          <w:vertAlign w:val="superscript"/>
        </w:rPr>
        <w:t>th</w:t>
      </w:r>
      <w:r w:rsidRPr="00F3226B">
        <w:rPr>
          <w:b/>
          <w:bCs/>
        </w:rPr>
        <w:t xml:space="preserve"> SANEM Annual Economists’ Conference 2025 (SAEC)</w:t>
      </w:r>
      <w:bookmarkEnd w:id="21"/>
      <w:bookmarkEnd w:id="22"/>
      <w:bookmarkEnd w:id="23"/>
      <w:bookmarkEnd w:id="24"/>
    </w:p>
    <w:p w14:paraId="3F9BE68D" w14:textId="68F07549" w:rsidR="009C63C6" w:rsidRPr="00A96CB7" w:rsidRDefault="0078021B" w:rsidP="00966B7E">
      <w:pPr>
        <w:spacing w:afterLines="160" w:after="384" w:line="257" w:lineRule="auto"/>
        <w:jc w:val="both"/>
        <w:rPr>
          <w:rFonts w:ascii="Calibri" w:eastAsia="Calibri" w:hAnsi="Calibri" w:cs="Calibri"/>
        </w:rPr>
      </w:pPr>
      <w:r>
        <w:rPr>
          <w:rFonts w:ascii="Calibri" w:eastAsia="Calibri" w:hAnsi="Calibri" w:cs="Calibri"/>
        </w:rPr>
        <w:t xml:space="preserve">TEPP provided financial support for SAEC 2025, which was organized under the main theme “Restoring Stability in Economic and Political Landscapes: Navigating Fragility to Resilience.” The conference </w:t>
      </w:r>
      <w:r w:rsidR="0073386B">
        <w:rPr>
          <w:rFonts w:ascii="Calibri" w:eastAsia="Calibri" w:hAnsi="Calibri" w:cs="Calibri"/>
        </w:rPr>
        <w:t>helped to</w:t>
      </w:r>
      <w:r>
        <w:rPr>
          <w:rFonts w:ascii="Calibri" w:eastAsia="Calibri" w:hAnsi="Calibri" w:cs="Calibri"/>
        </w:rPr>
        <w:t xml:space="preserve"> foster critical dialogue, evidence-based research, and inclusive policy discussions in South Asia. </w:t>
      </w:r>
      <w:r w:rsidR="00325E38">
        <w:rPr>
          <w:rFonts w:ascii="Calibri" w:eastAsia="Calibri" w:hAnsi="Calibri" w:cs="Calibri"/>
        </w:rPr>
        <w:t>Over</w:t>
      </w:r>
      <w:r>
        <w:rPr>
          <w:rFonts w:ascii="Calibri" w:eastAsia="Calibri" w:hAnsi="Calibri" w:cs="Calibri"/>
        </w:rPr>
        <w:t xml:space="preserve"> three days, it featured seven high-level plenary panels, twenty thematic breakout sessions, and more than eighty academic papers from across the region. Based on the conference discussions, </w:t>
      </w:r>
      <w:r w:rsidR="002C43E6">
        <w:rPr>
          <w:rFonts w:ascii="Calibri" w:eastAsia="Calibri" w:hAnsi="Calibri" w:cs="Calibri"/>
        </w:rPr>
        <w:t>A</w:t>
      </w:r>
      <w:r>
        <w:rPr>
          <w:rFonts w:ascii="Calibri" w:eastAsia="Calibri" w:hAnsi="Calibri" w:cs="Calibri"/>
        </w:rPr>
        <w:t xml:space="preserve"> policy paper titled “Trade and Investment in Turbulent Times: Bangladesh at a Crossroad,” </w:t>
      </w:r>
      <w:r w:rsidR="002C43E6">
        <w:rPr>
          <w:rFonts w:ascii="Calibri" w:eastAsia="Calibri" w:hAnsi="Calibri" w:cs="Calibri"/>
        </w:rPr>
        <w:t>was</w:t>
      </w:r>
      <w:r w:rsidR="00885420">
        <w:rPr>
          <w:rFonts w:ascii="Calibri" w:eastAsia="Calibri" w:hAnsi="Calibri" w:cs="Calibri"/>
        </w:rPr>
        <w:t xml:space="preserve"> prepared that </w:t>
      </w:r>
      <w:r>
        <w:rPr>
          <w:rFonts w:ascii="Calibri" w:eastAsia="Calibri" w:hAnsi="Calibri" w:cs="Calibri"/>
        </w:rPr>
        <w:t>is currently under review.</w:t>
      </w:r>
    </w:p>
    <w:p w14:paraId="06334118" w14:textId="74EF16BD" w:rsidR="00AE60B3" w:rsidRPr="00F3226B" w:rsidRDefault="00AE60B3" w:rsidP="00AA0629">
      <w:pPr>
        <w:rPr>
          <w:b/>
          <w:bCs/>
        </w:rPr>
      </w:pPr>
      <w:bookmarkStart w:id="25" w:name="_Toc196820431"/>
      <w:bookmarkStart w:id="26" w:name="_Toc196820771"/>
      <w:bookmarkStart w:id="27" w:name="_Toc196822954"/>
      <w:bookmarkStart w:id="28" w:name="_Toc196826256"/>
      <w:r w:rsidRPr="00F3226B">
        <w:rPr>
          <w:b/>
          <w:bCs/>
        </w:rPr>
        <w:t xml:space="preserve">Investing in Bangladesh’s Leather </w:t>
      </w:r>
      <w:r w:rsidR="00E60C43" w:rsidRPr="00F3226B">
        <w:rPr>
          <w:b/>
          <w:bCs/>
        </w:rPr>
        <w:t>I</w:t>
      </w:r>
      <w:r w:rsidRPr="00F3226B">
        <w:rPr>
          <w:b/>
          <w:bCs/>
        </w:rPr>
        <w:t xml:space="preserve">ndustry: Challenges and </w:t>
      </w:r>
      <w:r w:rsidR="00994AA3" w:rsidRPr="00F3226B">
        <w:rPr>
          <w:b/>
          <w:bCs/>
        </w:rPr>
        <w:t>S</w:t>
      </w:r>
      <w:r w:rsidRPr="00F3226B">
        <w:rPr>
          <w:b/>
          <w:bCs/>
        </w:rPr>
        <w:t>olutions</w:t>
      </w:r>
      <w:bookmarkEnd w:id="25"/>
      <w:bookmarkEnd w:id="26"/>
      <w:bookmarkEnd w:id="27"/>
      <w:bookmarkEnd w:id="28"/>
      <w:r w:rsidR="009C4C2C" w:rsidRPr="00F3226B">
        <w:rPr>
          <w:b/>
          <w:bCs/>
        </w:rPr>
        <w:t>”</w:t>
      </w:r>
    </w:p>
    <w:p w14:paraId="7B058D9B" w14:textId="260C881F" w:rsidR="00AE60B3" w:rsidRPr="00A96CB7" w:rsidRDefault="00431A33" w:rsidP="00966B7E">
      <w:pPr>
        <w:spacing w:line="257" w:lineRule="auto"/>
        <w:jc w:val="both"/>
        <w:rPr>
          <w:rFonts w:ascii="Calibri" w:hAnsi="Calibri" w:cs="Calibri"/>
        </w:rPr>
      </w:pPr>
      <w:r>
        <w:rPr>
          <w:rFonts w:ascii="Calibri" w:hAnsi="Calibri" w:cs="Calibri"/>
        </w:rPr>
        <w:t>Th</w:t>
      </w:r>
      <w:r w:rsidR="00885420">
        <w:rPr>
          <w:rFonts w:ascii="Calibri" w:hAnsi="Calibri" w:cs="Calibri"/>
        </w:rPr>
        <w:t xml:space="preserve">is assessment </w:t>
      </w:r>
      <w:r w:rsidR="00CE484E">
        <w:rPr>
          <w:rFonts w:ascii="Calibri" w:hAnsi="Calibri" w:cs="Calibri"/>
        </w:rPr>
        <w:t xml:space="preserve">is </w:t>
      </w:r>
      <w:r w:rsidR="00885420">
        <w:rPr>
          <w:rFonts w:ascii="Calibri" w:hAnsi="Calibri" w:cs="Calibri"/>
        </w:rPr>
        <w:t>in the final stages. The draf</w:t>
      </w:r>
      <w:r w:rsidR="00CE484E">
        <w:rPr>
          <w:rFonts w:ascii="Calibri" w:hAnsi="Calibri" w:cs="Calibri"/>
        </w:rPr>
        <w:t>t is currently being reviewed, and o</w:t>
      </w:r>
      <w:r>
        <w:rPr>
          <w:rFonts w:ascii="Calibri" w:hAnsi="Calibri" w:cs="Calibri"/>
        </w:rPr>
        <w:t xml:space="preserve">nce </w:t>
      </w:r>
      <w:r w:rsidR="000A6B3E">
        <w:rPr>
          <w:rFonts w:ascii="Calibri" w:hAnsi="Calibri" w:cs="Calibri"/>
        </w:rPr>
        <w:t>that is completed</w:t>
      </w:r>
      <w:r>
        <w:rPr>
          <w:rFonts w:ascii="Calibri" w:hAnsi="Calibri" w:cs="Calibri"/>
        </w:rPr>
        <w:t>, the key findings will be shared at an event scheduled for the next quarter. The leather industry, which currently accounts for 4</w:t>
      </w:r>
      <w:r w:rsidR="000A6B3E">
        <w:rPr>
          <w:rFonts w:ascii="Calibri" w:hAnsi="Calibri" w:cs="Calibri"/>
        </w:rPr>
        <w:t>%</w:t>
      </w:r>
      <w:r>
        <w:rPr>
          <w:rFonts w:ascii="Calibri" w:hAnsi="Calibri" w:cs="Calibri"/>
        </w:rPr>
        <w:t xml:space="preserve"> of total exports and employs over 850,000 workers, can play a crucial role in this transition. However, it faces ongoing challenges, including environmental degradation, inadequate compliance with international standards, and limited investment, which hinder its growth. This paper examines the current landscape of the sector, identifies barriers to progress, and proposes actionable solutions to align its development with the Sustainable Development Goals (SDGs).</w:t>
      </w:r>
    </w:p>
    <w:p w14:paraId="5645C146" w14:textId="1A036594" w:rsidR="00EA5618" w:rsidRPr="00F3226B" w:rsidRDefault="009C63C6" w:rsidP="00AA0629">
      <w:pPr>
        <w:rPr>
          <w:rFonts w:eastAsia="Aptos"/>
          <w:b/>
          <w:bCs/>
        </w:rPr>
      </w:pPr>
      <w:bookmarkStart w:id="29" w:name="_Toc196820432"/>
      <w:bookmarkStart w:id="30" w:name="_Toc196820772"/>
      <w:bookmarkStart w:id="31" w:name="_Toc196822955"/>
      <w:bookmarkStart w:id="32" w:name="_Toc196826257"/>
      <w:r w:rsidRPr="00F3226B">
        <w:rPr>
          <w:b/>
          <w:bCs/>
        </w:rPr>
        <w:t xml:space="preserve">Technology Adoption of SMEs </w:t>
      </w:r>
      <w:bookmarkEnd w:id="29"/>
      <w:bookmarkEnd w:id="30"/>
      <w:bookmarkEnd w:id="31"/>
      <w:bookmarkEnd w:id="32"/>
    </w:p>
    <w:p w14:paraId="124446E8" w14:textId="77777777" w:rsidR="004867E1" w:rsidRDefault="00431A33" w:rsidP="00966B7E">
      <w:pPr>
        <w:spacing w:line="257" w:lineRule="auto"/>
        <w:jc w:val="both"/>
        <w:rPr>
          <w:rFonts w:ascii="Calibri" w:eastAsia="Aptos" w:hAnsi="Calibri" w:cs="Calibri"/>
        </w:rPr>
      </w:pPr>
      <w:r>
        <w:rPr>
          <w:rFonts w:ascii="Calibri" w:eastAsia="Aptos" w:hAnsi="Calibri" w:cs="Calibri"/>
        </w:rPr>
        <w:t>Bangladesh's economic future is closely tied to its ability to remain competitive in the global export market following its graduation from L</w:t>
      </w:r>
      <w:r w:rsidR="007B5AE1">
        <w:rPr>
          <w:rFonts w:ascii="Calibri" w:eastAsia="Aptos" w:hAnsi="Calibri" w:cs="Calibri"/>
        </w:rPr>
        <w:t>DCs</w:t>
      </w:r>
      <w:r>
        <w:rPr>
          <w:rFonts w:ascii="Calibri" w:eastAsia="Aptos" w:hAnsi="Calibri" w:cs="Calibri"/>
        </w:rPr>
        <w:t>. Adopting advanced technologies is essential for increasing production efficiency, reducing costs, and meeting global quality standards. However, sectors such as RMG</w:t>
      </w:r>
      <w:r w:rsidR="007B5AE1">
        <w:rPr>
          <w:rFonts w:ascii="Calibri" w:eastAsia="Aptos" w:hAnsi="Calibri" w:cs="Calibri"/>
        </w:rPr>
        <w:t>s</w:t>
      </w:r>
      <w:r>
        <w:rPr>
          <w:rFonts w:ascii="Calibri" w:eastAsia="Aptos" w:hAnsi="Calibri" w:cs="Calibri"/>
        </w:rPr>
        <w:t>, ICT, and pharmaceuticals have not yet significantly adopted Industry 4.0 technologies, including automation, artificial intelligence (AI), and the Internet of Things (IoT)</w:t>
      </w:r>
      <w:r w:rsidR="006768E2">
        <w:rPr>
          <w:rFonts w:ascii="Calibri" w:eastAsia="Aptos" w:hAnsi="Calibri" w:cs="Calibri"/>
        </w:rPr>
        <w:t>.</w:t>
      </w:r>
      <w:r w:rsidR="00FA0663">
        <w:rPr>
          <w:rFonts w:ascii="Calibri" w:eastAsia="Aptos" w:hAnsi="Calibri" w:cs="Calibri"/>
        </w:rPr>
        <w:t xml:space="preserve"> </w:t>
      </w:r>
      <w:r>
        <w:rPr>
          <w:rFonts w:ascii="Calibri" w:eastAsia="Aptos" w:hAnsi="Calibri" w:cs="Calibri"/>
        </w:rPr>
        <w:t xml:space="preserve">The study draws comparisons with countries like Vietnam and India, highlighting their rapid initiatives in technology adoption. </w:t>
      </w:r>
      <w:r w:rsidR="00D779BA">
        <w:rPr>
          <w:rFonts w:ascii="Calibri" w:eastAsia="Aptos" w:hAnsi="Calibri" w:cs="Calibri"/>
        </w:rPr>
        <w:t>Th</w:t>
      </w:r>
      <w:r w:rsidR="00872E3A">
        <w:rPr>
          <w:rFonts w:ascii="Calibri" w:eastAsia="Aptos" w:hAnsi="Calibri" w:cs="Calibri"/>
        </w:rPr>
        <w:t>e</w:t>
      </w:r>
      <w:r w:rsidR="00D779BA">
        <w:rPr>
          <w:rFonts w:ascii="Calibri" w:eastAsia="Aptos" w:hAnsi="Calibri" w:cs="Calibri"/>
        </w:rPr>
        <w:t xml:space="preserve"> study aims</w:t>
      </w:r>
      <w:r>
        <w:rPr>
          <w:rFonts w:ascii="Calibri" w:eastAsia="Aptos" w:hAnsi="Calibri" w:cs="Calibri"/>
        </w:rPr>
        <w:t xml:space="preserve"> to develop a roadmap that guides policymakers and industries to incorporate advanced technologies into their production and supply chains</w:t>
      </w:r>
      <w:r w:rsidR="004867E1">
        <w:rPr>
          <w:rFonts w:ascii="Calibri" w:eastAsia="Aptos" w:hAnsi="Calibri" w:cs="Calibri"/>
        </w:rPr>
        <w:t xml:space="preserve"> in a cost-effective way</w:t>
      </w:r>
      <w:r>
        <w:rPr>
          <w:rFonts w:ascii="Calibri" w:eastAsia="Aptos" w:hAnsi="Calibri" w:cs="Calibri"/>
        </w:rPr>
        <w:t>.</w:t>
      </w:r>
    </w:p>
    <w:p w14:paraId="51FB3EBD" w14:textId="5CE32D0E" w:rsidR="009C63C6" w:rsidRPr="00A96CB7" w:rsidRDefault="00431A33" w:rsidP="00966B7E">
      <w:pPr>
        <w:spacing w:line="257" w:lineRule="auto"/>
        <w:jc w:val="both"/>
        <w:rPr>
          <w:rFonts w:ascii="Calibri" w:eastAsia="Aptos" w:hAnsi="Calibri" w:cs="Calibri"/>
        </w:rPr>
      </w:pPr>
      <w:r>
        <w:rPr>
          <w:rFonts w:ascii="Calibri" w:eastAsia="Aptos" w:hAnsi="Calibri" w:cs="Calibri"/>
        </w:rPr>
        <w:t xml:space="preserve"> </w:t>
      </w:r>
    </w:p>
    <w:p w14:paraId="3DB09641" w14:textId="29CDFA18" w:rsidR="00F940E0" w:rsidRPr="00F3226B" w:rsidRDefault="009C63C6" w:rsidP="00F3226B">
      <w:pPr>
        <w:rPr>
          <w:rFonts w:ascii="Calibri" w:hAnsi="Calibri" w:cs="Calibri"/>
          <w:b/>
          <w:bCs/>
        </w:rPr>
      </w:pPr>
      <w:bookmarkStart w:id="33" w:name="_Toc196820433"/>
      <w:bookmarkStart w:id="34" w:name="_Toc196820773"/>
      <w:bookmarkStart w:id="35" w:name="_Toc196822956"/>
      <w:bookmarkStart w:id="36" w:name="_Toc196826258"/>
      <w:r w:rsidRPr="00F3226B">
        <w:rPr>
          <w:rFonts w:ascii="Calibri" w:hAnsi="Calibri" w:cs="Calibri"/>
          <w:b/>
          <w:bCs/>
        </w:rPr>
        <w:lastRenderedPageBreak/>
        <w:t>Tariffs and Revenue</w:t>
      </w:r>
      <w:bookmarkEnd w:id="33"/>
      <w:bookmarkEnd w:id="34"/>
      <w:bookmarkEnd w:id="35"/>
      <w:bookmarkEnd w:id="36"/>
    </w:p>
    <w:p w14:paraId="2EA2A803" w14:textId="1C7D42EC" w:rsidR="009C63C6" w:rsidRPr="00A96CB7" w:rsidRDefault="0008329A" w:rsidP="006B7A24">
      <w:pPr>
        <w:spacing w:line="257" w:lineRule="auto"/>
        <w:jc w:val="both"/>
        <w:rPr>
          <w:rFonts w:ascii="Calibri" w:hAnsi="Calibri" w:cs="Calibri"/>
          <w:color w:val="000000" w:themeColor="text1"/>
        </w:rPr>
      </w:pPr>
      <w:r>
        <w:rPr>
          <w:rFonts w:ascii="Calibri" w:eastAsia="Aptos" w:hAnsi="Calibri" w:cs="Calibri"/>
        </w:rPr>
        <w:t>The Terms of Reference (</w:t>
      </w:r>
      <w:proofErr w:type="spellStart"/>
      <w:r>
        <w:rPr>
          <w:rFonts w:ascii="Calibri" w:eastAsia="Aptos" w:hAnsi="Calibri" w:cs="Calibri"/>
        </w:rPr>
        <w:t>ToR</w:t>
      </w:r>
      <w:proofErr w:type="spellEnd"/>
      <w:r>
        <w:rPr>
          <w:rFonts w:ascii="Calibri" w:eastAsia="Aptos" w:hAnsi="Calibri" w:cs="Calibri"/>
        </w:rPr>
        <w:t>) ha</w:t>
      </w:r>
      <w:r w:rsidR="004867E1">
        <w:rPr>
          <w:rFonts w:ascii="Calibri" w:eastAsia="Aptos" w:hAnsi="Calibri" w:cs="Calibri"/>
        </w:rPr>
        <w:t xml:space="preserve">ve </w:t>
      </w:r>
      <w:r>
        <w:rPr>
          <w:rFonts w:ascii="Calibri" w:eastAsia="Aptos" w:hAnsi="Calibri" w:cs="Calibri"/>
        </w:rPr>
        <w:t xml:space="preserve">been </w:t>
      </w:r>
      <w:r w:rsidR="004867E1">
        <w:rPr>
          <w:rFonts w:ascii="Calibri" w:eastAsia="Aptos" w:hAnsi="Calibri" w:cs="Calibri"/>
        </w:rPr>
        <w:t>circulated</w:t>
      </w:r>
      <w:r>
        <w:rPr>
          <w:rFonts w:ascii="Calibri" w:eastAsia="Aptos" w:hAnsi="Calibri" w:cs="Calibri"/>
        </w:rPr>
        <w:t xml:space="preserve"> for hiring an individual consultant to </w:t>
      </w:r>
      <w:proofErr w:type="spellStart"/>
      <w:r>
        <w:rPr>
          <w:rFonts w:ascii="Calibri" w:eastAsia="Aptos" w:hAnsi="Calibri" w:cs="Calibri"/>
        </w:rPr>
        <w:t>analyze</w:t>
      </w:r>
      <w:proofErr w:type="spellEnd"/>
      <w:r>
        <w:rPr>
          <w:rFonts w:ascii="Calibri" w:eastAsia="Aptos" w:hAnsi="Calibri" w:cs="Calibri"/>
        </w:rPr>
        <w:t xml:space="preserve"> the implications of tariff rationalization on revenue generation, business competitiveness, and economic growth. The consultant will seek insights from key informants, including policymakers, experts, the private sector, and other relevant stakeholders, </w:t>
      </w:r>
      <w:proofErr w:type="gramStart"/>
      <w:r>
        <w:rPr>
          <w:rFonts w:ascii="Calibri" w:eastAsia="Aptos" w:hAnsi="Calibri" w:cs="Calibri"/>
        </w:rPr>
        <w:t>in order to</w:t>
      </w:r>
      <w:proofErr w:type="gramEnd"/>
      <w:r>
        <w:rPr>
          <w:rFonts w:ascii="Calibri" w:eastAsia="Aptos" w:hAnsi="Calibri" w:cs="Calibri"/>
        </w:rPr>
        <w:t xml:space="preserve"> gain a better understanding of the changing policy landscape and the issues related to political economy.</w:t>
      </w:r>
    </w:p>
    <w:p w14:paraId="3F829B75" w14:textId="0CF82B1A" w:rsidR="00DF5904" w:rsidRPr="00F3226B" w:rsidRDefault="00E147B6" w:rsidP="00F3226B">
      <w:pPr>
        <w:rPr>
          <w:rFonts w:ascii="Calibri" w:hAnsi="Calibri" w:cs="Calibri"/>
          <w:b/>
          <w:bCs/>
        </w:rPr>
      </w:pPr>
      <w:bookmarkStart w:id="37" w:name="_Toc196820434"/>
      <w:bookmarkStart w:id="38" w:name="_Toc196820774"/>
      <w:bookmarkStart w:id="39" w:name="_Toc196822957"/>
      <w:bookmarkStart w:id="40" w:name="_Toc196826259"/>
      <w:r w:rsidRPr="00F3226B">
        <w:rPr>
          <w:rFonts w:ascii="Calibri" w:hAnsi="Calibri" w:cs="Calibri"/>
          <w:b/>
          <w:bCs/>
        </w:rPr>
        <w:t xml:space="preserve">Gender and </w:t>
      </w:r>
      <w:r w:rsidR="00AE60B3" w:rsidRPr="00F3226B">
        <w:rPr>
          <w:rFonts w:ascii="Calibri" w:hAnsi="Calibri" w:cs="Calibri"/>
          <w:b/>
          <w:bCs/>
        </w:rPr>
        <w:t xml:space="preserve">trade </w:t>
      </w:r>
      <w:bookmarkEnd w:id="37"/>
      <w:bookmarkEnd w:id="38"/>
      <w:bookmarkEnd w:id="39"/>
      <w:bookmarkEnd w:id="40"/>
    </w:p>
    <w:p w14:paraId="31143C47" w14:textId="5ECF0511" w:rsidR="009C63C6" w:rsidRPr="00A96CB7" w:rsidRDefault="00E329CD" w:rsidP="009C631B">
      <w:pPr>
        <w:spacing w:after="120" w:line="240" w:lineRule="auto"/>
        <w:jc w:val="both"/>
        <w:rPr>
          <w:rFonts w:ascii="Calibri" w:eastAsia="Aptos" w:hAnsi="Calibri" w:cs="Calibri"/>
        </w:rPr>
      </w:pPr>
      <w:r>
        <w:rPr>
          <w:rFonts w:ascii="Calibri" w:eastAsia="Aptos" w:hAnsi="Calibri" w:cs="Calibri"/>
        </w:rPr>
        <w:t>The</w:t>
      </w:r>
      <w:r w:rsidR="0008329A">
        <w:rPr>
          <w:rFonts w:ascii="Calibri" w:eastAsia="Aptos" w:hAnsi="Calibri" w:cs="Calibri"/>
        </w:rPr>
        <w:t xml:space="preserve"> Terms of Reference (</w:t>
      </w:r>
      <w:proofErr w:type="spellStart"/>
      <w:r w:rsidR="0008329A">
        <w:rPr>
          <w:rFonts w:ascii="Calibri" w:eastAsia="Aptos" w:hAnsi="Calibri" w:cs="Calibri"/>
        </w:rPr>
        <w:t>ToR</w:t>
      </w:r>
      <w:proofErr w:type="spellEnd"/>
      <w:r w:rsidR="0008329A">
        <w:rPr>
          <w:rFonts w:ascii="Calibri" w:eastAsia="Aptos" w:hAnsi="Calibri" w:cs="Calibri"/>
        </w:rPr>
        <w:t>) ha</w:t>
      </w:r>
      <w:r w:rsidR="0085686B">
        <w:rPr>
          <w:rFonts w:ascii="Calibri" w:eastAsia="Aptos" w:hAnsi="Calibri" w:cs="Calibri"/>
        </w:rPr>
        <w:t xml:space="preserve">ve </w:t>
      </w:r>
      <w:r w:rsidR="0008329A">
        <w:rPr>
          <w:rFonts w:ascii="Calibri" w:eastAsia="Aptos" w:hAnsi="Calibri" w:cs="Calibri"/>
        </w:rPr>
        <w:t xml:space="preserve">been published for hiring an individual consultant to </w:t>
      </w:r>
      <w:proofErr w:type="spellStart"/>
      <w:r w:rsidR="0008329A">
        <w:rPr>
          <w:rFonts w:ascii="Calibri" w:eastAsia="Aptos" w:hAnsi="Calibri" w:cs="Calibri"/>
        </w:rPr>
        <w:t>analyze</w:t>
      </w:r>
      <w:proofErr w:type="spellEnd"/>
      <w:r w:rsidR="0008329A">
        <w:rPr>
          <w:rFonts w:ascii="Calibri" w:eastAsia="Aptos" w:hAnsi="Calibri" w:cs="Calibri"/>
        </w:rPr>
        <w:t xml:space="preserve"> existing trade policies and their gender implications. The consultant will conduct a desk review, engage in consultations with the private sector and policymakers to validate findings and gather insights, and ultimately develop a 10-page policy brief. This brief will outline gender-sensitive trade policy recommendations aimed at enhancing women’s participation in export-oriented sectors following the graduation from L</w:t>
      </w:r>
      <w:r w:rsidR="0085686B">
        <w:rPr>
          <w:rFonts w:ascii="Calibri" w:eastAsia="Aptos" w:hAnsi="Calibri" w:cs="Calibri"/>
        </w:rPr>
        <w:t>DCs</w:t>
      </w:r>
      <w:r w:rsidR="0008329A">
        <w:rPr>
          <w:rFonts w:ascii="Calibri" w:eastAsia="Aptos" w:hAnsi="Calibri" w:cs="Calibri"/>
        </w:rPr>
        <w:t>.</w:t>
      </w:r>
    </w:p>
    <w:p w14:paraId="7231D96F" w14:textId="5394BB38" w:rsidR="00ED3C30" w:rsidRPr="00A96CB7" w:rsidRDefault="005C6CE6" w:rsidP="00ED3C30">
      <w:pPr>
        <w:pStyle w:val="Heading1"/>
        <w:rPr>
          <w:rFonts w:cs="Calibri"/>
          <w:b/>
          <w:bCs/>
          <w:color w:val="156082" w:themeColor="accent1"/>
          <w:szCs w:val="32"/>
        </w:rPr>
      </w:pPr>
      <w:bookmarkStart w:id="41" w:name="_Toc196820437"/>
      <w:bookmarkStart w:id="42" w:name="_Toc197244917"/>
      <w:bookmarkStart w:id="43" w:name="_Toc196820435"/>
      <w:r w:rsidRPr="00A96CB7">
        <w:rPr>
          <w:rFonts w:cs="Calibri"/>
          <w:b/>
          <w:bCs/>
          <w:color w:val="156082" w:themeColor="accent1"/>
          <w:szCs w:val="32"/>
        </w:rPr>
        <w:t xml:space="preserve">2. </w:t>
      </w:r>
      <w:r w:rsidR="00ED3C30" w:rsidRPr="00A96CB7">
        <w:rPr>
          <w:rFonts w:cs="Calibri"/>
          <w:b/>
          <w:bCs/>
          <w:color w:val="156082" w:themeColor="accent1"/>
          <w:szCs w:val="32"/>
        </w:rPr>
        <w:t>Project Management</w:t>
      </w:r>
      <w:bookmarkEnd w:id="41"/>
      <w:bookmarkEnd w:id="42"/>
    </w:p>
    <w:p w14:paraId="7D6F7B58" w14:textId="0C1E4222" w:rsidR="00ED3C30" w:rsidRPr="00A96CB7" w:rsidRDefault="00EA4619" w:rsidP="00ED3C30">
      <w:pPr>
        <w:jc w:val="both"/>
        <w:rPr>
          <w:rFonts w:ascii="Calibri" w:hAnsi="Calibri" w:cs="Calibri"/>
        </w:rPr>
      </w:pPr>
      <w:r>
        <w:rPr>
          <w:rFonts w:ascii="Calibri" w:hAnsi="Calibri" w:cs="Calibri"/>
        </w:rPr>
        <w:t xml:space="preserve">As of February 1, 2025, Dr. Mehruna Islam Chowdhury </w:t>
      </w:r>
      <w:r w:rsidR="00A10BE8">
        <w:rPr>
          <w:rFonts w:ascii="Calibri" w:hAnsi="Calibri" w:cs="Calibri"/>
        </w:rPr>
        <w:t xml:space="preserve">was made </w:t>
      </w:r>
      <w:r>
        <w:rPr>
          <w:rFonts w:ascii="Calibri" w:hAnsi="Calibri" w:cs="Calibri"/>
        </w:rPr>
        <w:t>the interim Project Manager, succeeding Mr. Zubayer Hossen. The search for a new project manager is currently ongoing. A Communications Analyst has been hired and will begin in April</w:t>
      </w:r>
      <w:r w:rsidR="00595EBA">
        <w:rPr>
          <w:rFonts w:ascii="Calibri" w:hAnsi="Calibri" w:cs="Calibri"/>
        </w:rPr>
        <w:t>. T</w:t>
      </w:r>
      <w:r>
        <w:rPr>
          <w:rFonts w:ascii="Calibri" w:hAnsi="Calibri" w:cs="Calibri"/>
        </w:rPr>
        <w:t>his position is essential for enhancing project visibility and managing knowledge. Several other recruitment</w:t>
      </w:r>
      <w:r w:rsidR="00A10BE8">
        <w:rPr>
          <w:rFonts w:ascii="Calibri" w:hAnsi="Calibri" w:cs="Calibri"/>
        </w:rPr>
        <w:t>s</w:t>
      </w:r>
      <w:r>
        <w:rPr>
          <w:rFonts w:ascii="Calibri" w:hAnsi="Calibri" w:cs="Calibri"/>
        </w:rPr>
        <w:t xml:space="preserve"> are at an advanced stage, and it is anticipated that most </w:t>
      </w:r>
      <w:r w:rsidR="009C424F">
        <w:rPr>
          <w:rFonts w:ascii="Calibri" w:hAnsi="Calibri" w:cs="Calibri"/>
        </w:rPr>
        <w:t xml:space="preserve">of the </w:t>
      </w:r>
      <w:r>
        <w:rPr>
          <w:rFonts w:ascii="Calibri" w:hAnsi="Calibri" w:cs="Calibri"/>
        </w:rPr>
        <w:t xml:space="preserve">positions </w:t>
      </w:r>
      <w:r w:rsidR="00D37C4E">
        <w:rPr>
          <w:rFonts w:ascii="Calibri" w:hAnsi="Calibri" w:cs="Calibri"/>
        </w:rPr>
        <w:t>will</w:t>
      </w:r>
      <w:r w:rsidR="00595EBA">
        <w:rPr>
          <w:rFonts w:ascii="Calibri" w:hAnsi="Calibri" w:cs="Calibri"/>
        </w:rPr>
        <w:t xml:space="preserve"> </w:t>
      </w:r>
      <w:r>
        <w:rPr>
          <w:rFonts w:ascii="Calibri" w:hAnsi="Calibri" w:cs="Calibri"/>
        </w:rPr>
        <w:t xml:space="preserve">be filled in the next quarter. </w:t>
      </w:r>
      <w:r w:rsidR="009C424F">
        <w:rPr>
          <w:rFonts w:ascii="Calibri" w:hAnsi="Calibri" w:cs="Calibri"/>
        </w:rPr>
        <w:t xml:space="preserve">In the meantime, </w:t>
      </w:r>
      <w:r>
        <w:rPr>
          <w:rFonts w:ascii="Calibri" w:hAnsi="Calibri" w:cs="Calibri"/>
        </w:rPr>
        <w:t>UNDP</w:t>
      </w:r>
      <w:r w:rsidR="009C424F">
        <w:rPr>
          <w:rFonts w:ascii="Calibri" w:hAnsi="Calibri" w:cs="Calibri"/>
        </w:rPr>
        <w:t>’s</w:t>
      </w:r>
      <w:r>
        <w:rPr>
          <w:rFonts w:ascii="Calibri" w:hAnsi="Calibri" w:cs="Calibri"/>
        </w:rPr>
        <w:t xml:space="preserve"> Country Economist is dedicating a significant portion of his time</w:t>
      </w:r>
      <w:r w:rsidR="00440156">
        <w:rPr>
          <w:rFonts w:ascii="Calibri" w:hAnsi="Calibri" w:cs="Calibri"/>
        </w:rPr>
        <w:t>,</w:t>
      </w:r>
      <w:r>
        <w:rPr>
          <w:rFonts w:ascii="Calibri" w:hAnsi="Calibri" w:cs="Calibri"/>
        </w:rPr>
        <w:t xml:space="preserve"> provid</w:t>
      </w:r>
      <w:r w:rsidR="009C424F">
        <w:rPr>
          <w:rFonts w:ascii="Calibri" w:hAnsi="Calibri" w:cs="Calibri"/>
        </w:rPr>
        <w:t xml:space="preserve">ing </w:t>
      </w:r>
      <w:r>
        <w:rPr>
          <w:rFonts w:ascii="Calibri" w:hAnsi="Calibri" w:cs="Calibri"/>
        </w:rPr>
        <w:t xml:space="preserve">technical advice and strategic </w:t>
      </w:r>
      <w:r w:rsidR="00440156">
        <w:rPr>
          <w:rFonts w:ascii="Calibri" w:hAnsi="Calibri" w:cs="Calibri"/>
        </w:rPr>
        <w:t>oversight</w:t>
      </w:r>
      <w:r>
        <w:rPr>
          <w:rFonts w:ascii="Calibri" w:hAnsi="Calibri" w:cs="Calibri"/>
        </w:rPr>
        <w:t xml:space="preserve">. Additionally, the UNDP Governance Cluster is </w:t>
      </w:r>
      <w:r w:rsidR="00440156">
        <w:rPr>
          <w:rFonts w:ascii="Calibri" w:hAnsi="Calibri" w:cs="Calibri"/>
        </w:rPr>
        <w:t xml:space="preserve">giving the </w:t>
      </w:r>
      <w:r>
        <w:rPr>
          <w:rFonts w:ascii="Calibri" w:hAnsi="Calibri" w:cs="Calibri"/>
        </w:rPr>
        <w:t>necessary backstopping for the project.</w:t>
      </w:r>
    </w:p>
    <w:p w14:paraId="38DBE145" w14:textId="77777777" w:rsidR="00ED3C30" w:rsidRPr="00A96CB7" w:rsidRDefault="00ED3C30" w:rsidP="00ED3C30">
      <w:pPr>
        <w:jc w:val="center"/>
        <w:rPr>
          <w:rFonts w:ascii="Calibri" w:hAnsi="Calibri" w:cs="Calibri"/>
          <w:b/>
          <w:bCs/>
          <w:color w:val="156082" w:themeColor="accent1"/>
          <w:lang w:val="en-US"/>
        </w:rPr>
      </w:pPr>
      <w:r w:rsidRPr="00A96CB7">
        <w:rPr>
          <w:rFonts w:ascii="Calibri" w:hAnsi="Calibri" w:cs="Calibri"/>
          <w:b/>
          <w:bCs/>
          <w:color w:val="156082" w:themeColor="accent1"/>
          <w:lang w:val="en-US"/>
        </w:rPr>
        <w:t>Expenditure Report</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69"/>
        <w:gridCol w:w="2602"/>
        <w:gridCol w:w="2956"/>
        <w:gridCol w:w="2283"/>
      </w:tblGrid>
      <w:tr w:rsidR="00ED3C30" w:rsidRPr="00A96CB7" w14:paraId="30A3BA05" w14:textId="77777777" w:rsidTr="00930041">
        <w:trPr>
          <w:trHeight w:val="480"/>
        </w:trPr>
        <w:tc>
          <w:tcPr>
            <w:tcW w:w="1169" w:type="dxa"/>
            <w:tcBorders>
              <w:top w:val="single" w:sz="6" w:space="0" w:color="auto"/>
              <w:left w:val="single" w:sz="6" w:space="0" w:color="auto"/>
              <w:bottom w:val="single" w:sz="6" w:space="0" w:color="auto"/>
              <w:right w:val="single" w:sz="6" w:space="0" w:color="auto"/>
            </w:tcBorders>
            <w:shd w:val="clear" w:color="auto" w:fill="DAE9F7"/>
            <w:hideMark/>
          </w:tcPr>
          <w:p w14:paraId="665DE91C" w14:textId="77777777" w:rsidR="00ED3C30" w:rsidRPr="00A96CB7" w:rsidRDefault="00ED3C30" w:rsidP="00930041">
            <w:pPr>
              <w:rPr>
                <w:rFonts w:ascii="Calibri" w:hAnsi="Calibri" w:cs="Calibri"/>
                <w:lang w:val="en-US"/>
              </w:rPr>
            </w:pPr>
            <w:r w:rsidRPr="00A96CB7">
              <w:rPr>
                <w:rFonts w:ascii="Calibri" w:hAnsi="Calibri" w:cs="Calibri"/>
                <w:b/>
                <w:bCs/>
              </w:rPr>
              <w:t>Currency</w:t>
            </w:r>
            <w:r w:rsidRPr="00A96CB7">
              <w:rPr>
                <w:rFonts w:ascii="Calibri" w:hAnsi="Calibri" w:cs="Calibri"/>
                <w:lang w:val="en-US"/>
              </w:rPr>
              <w:t>  </w:t>
            </w:r>
          </w:p>
        </w:tc>
        <w:tc>
          <w:tcPr>
            <w:tcW w:w="2602" w:type="dxa"/>
            <w:tcBorders>
              <w:top w:val="single" w:sz="6" w:space="0" w:color="auto"/>
              <w:left w:val="single" w:sz="6" w:space="0" w:color="auto"/>
              <w:bottom w:val="single" w:sz="6" w:space="0" w:color="auto"/>
              <w:right w:val="single" w:sz="6" w:space="0" w:color="auto"/>
            </w:tcBorders>
            <w:shd w:val="clear" w:color="auto" w:fill="DAE9F7"/>
            <w:hideMark/>
          </w:tcPr>
          <w:p w14:paraId="3BC4B73B" w14:textId="77777777" w:rsidR="00ED3C30" w:rsidRPr="00A96CB7" w:rsidRDefault="00ED3C30" w:rsidP="00930041">
            <w:pPr>
              <w:rPr>
                <w:rFonts w:ascii="Calibri" w:hAnsi="Calibri" w:cs="Calibri"/>
                <w:lang w:val="en-US"/>
              </w:rPr>
            </w:pPr>
            <w:r w:rsidRPr="00A96CB7">
              <w:rPr>
                <w:rFonts w:ascii="Calibri" w:hAnsi="Calibri" w:cs="Calibri"/>
                <w:b/>
                <w:bCs/>
              </w:rPr>
              <w:t>Annual Budget 2025</w:t>
            </w:r>
            <w:r w:rsidRPr="00A96CB7">
              <w:rPr>
                <w:rFonts w:ascii="Calibri" w:hAnsi="Calibri" w:cs="Calibri"/>
                <w:lang w:val="en-US"/>
              </w:rPr>
              <w:t>  </w:t>
            </w:r>
          </w:p>
          <w:p w14:paraId="04B62708" w14:textId="77777777" w:rsidR="00ED3C30" w:rsidRPr="00A96CB7" w:rsidRDefault="00ED3C30" w:rsidP="00930041">
            <w:pPr>
              <w:rPr>
                <w:rFonts w:ascii="Calibri" w:hAnsi="Calibri" w:cs="Calibri"/>
                <w:lang w:val="en-US"/>
              </w:rPr>
            </w:pPr>
            <w:r w:rsidRPr="00A96CB7">
              <w:rPr>
                <w:rFonts w:ascii="Calibri" w:hAnsi="Calibri" w:cs="Calibri"/>
                <w:b/>
                <w:bCs/>
              </w:rPr>
              <w:t>(January- December)</w:t>
            </w:r>
            <w:r w:rsidRPr="00A96CB7">
              <w:rPr>
                <w:rFonts w:ascii="Calibri" w:hAnsi="Calibri" w:cs="Calibri"/>
                <w:lang w:val="en-US"/>
              </w:rPr>
              <w:t>  </w:t>
            </w:r>
          </w:p>
        </w:tc>
        <w:tc>
          <w:tcPr>
            <w:tcW w:w="2956" w:type="dxa"/>
            <w:tcBorders>
              <w:top w:val="single" w:sz="6" w:space="0" w:color="auto"/>
              <w:left w:val="single" w:sz="6" w:space="0" w:color="auto"/>
              <w:bottom w:val="single" w:sz="6" w:space="0" w:color="auto"/>
              <w:right w:val="single" w:sz="6" w:space="0" w:color="auto"/>
            </w:tcBorders>
            <w:shd w:val="clear" w:color="auto" w:fill="DAE9F7"/>
            <w:hideMark/>
          </w:tcPr>
          <w:p w14:paraId="5B041427" w14:textId="77777777" w:rsidR="00ED3C30" w:rsidRPr="00A96CB7" w:rsidRDefault="00ED3C30" w:rsidP="00930041">
            <w:pPr>
              <w:rPr>
                <w:rFonts w:ascii="Calibri" w:hAnsi="Calibri" w:cs="Calibri"/>
                <w:lang w:val="en-US"/>
              </w:rPr>
            </w:pPr>
            <w:r w:rsidRPr="00A96CB7">
              <w:rPr>
                <w:rFonts w:ascii="Calibri" w:hAnsi="Calibri" w:cs="Calibri"/>
                <w:b/>
                <w:bCs/>
              </w:rPr>
              <w:t>Expenditure</w:t>
            </w:r>
            <w:r w:rsidRPr="00A96CB7">
              <w:rPr>
                <w:rFonts w:ascii="Calibri" w:hAnsi="Calibri" w:cs="Calibri"/>
                <w:lang w:val="en-US"/>
              </w:rPr>
              <w:t>  </w:t>
            </w:r>
          </w:p>
          <w:p w14:paraId="4686097D" w14:textId="77777777" w:rsidR="00ED3C30" w:rsidRPr="00A96CB7" w:rsidRDefault="00ED3C30" w:rsidP="00930041">
            <w:pPr>
              <w:rPr>
                <w:rFonts w:ascii="Calibri" w:hAnsi="Calibri" w:cs="Calibri"/>
                <w:lang w:val="en-US"/>
              </w:rPr>
            </w:pPr>
            <w:r w:rsidRPr="00A96CB7">
              <w:rPr>
                <w:rFonts w:ascii="Calibri" w:hAnsi="Calibri" w:cs="Calibri"/>
                <w:b/>
                <w:bCs/>
              </w:rPr>
              <w:t>(January-March 2025)</w:t>
            </w:r>
            <w:r w:rsidRPr="00A96CB7">
              <w:rPr>
                <w:rFonts w:ascii="Calibri" w:hAnsi="Calibri" w:cs="Calibri"/>
                <w:lang w:val="en-US"/>
              </w:rPr>
              <w:t>  </w:t>
            </w:r>
          </w:p>
        </w:tc>
        <w:tc>
          <w:tcPr>
            <w:tcW w:w="2283" w:type="dxa"/>
            <w:tcBorders>
              <w:top w:val="single" w:sz="6" w:space="0" w:color="auto"/>
              <w:left w:val="single" w:sz="6" w:space="0" w:color="auto"/>
              <w:bottom w:val="single" w:sz="6" w:space="0" w:color="auto"/>
              <w:right w:val="single" w:sz="6" w:space="0" w:color="auto"/>
            </w:tcBorders>
            <w:shd w:val="clear" w:color="auto" w:fill="DAE9F7"/>
            <w:hideMark/>
          </w:tcPr>
          <w:p w14:paraId="1F26DAC7" w14:textId="77777777" w:rsidR="00ED3C30" w:rsidRPr="00A96CB7" w:rsidRDefault="00ED3C30" w:rsidP="00930041">
            <w:pPr>
              <w:rPr>
                <w:rFonts w:ascii="Calibri" w:hAnsi="Calibri" w:cs="Calibri"/>
                <w:lang w:val="en-US"/>
              </w:rPr>
            </w:pPr>
            <w:r w:rsidRPr="00A96CB7">
              <w:rPr>
                <w:rFonts w:ascii="Calibri" w:hAnsi="Calibri" w:cs="Calibri"/>
                <w:b/>
                <w:bCs/>
              </w:rPr>
              <w:t>Delivery Rate</w:t>
            </w:r>
            <w:r w:rsidRPr="00A96CB7">
              <w:rPr>
                <w:rFonts w:ascii="Calibri" w:hAnsi="Calibri" w:cs="Calibri"/>
                <w:lang w:val="en-US"/>
              </w:rPr>
              <w:t>  </w:t>
            </w:r>
          </w:p>
        </w:tc>
      </w:tr>
      <w:tr w:rsidR="00ED3C30" w:rsidRPr="00A96CB7" w14:paraId="08C39995" w14:textId="77777777" w:rsidTr="00930041">
        <w:trPr>
          <w:trHeight w:val="435"/>
        </w:trPr>
        <w:tc>
          <w:tcPr>
            <w:tcW w:w="1169" w:type="dxa"/>
            <w:tcBorders>
              <w:top w:val="single" w:sz="6" w:space="0" w:color="auto"/>
              <w:left w:val="single" w:sz="6" w:space="0" w:color="auto"/>
              <w:bottom w:val="single" w:sz="6" w:space="0" w:color="auto"/>
              <w:right w:val="single" w:sz="6" w:space="0" w:color="auto"/>
            </w:tcBorders>
            <w:hideMark/>
          </w:tcPr>
          <w:p w14:paraId="14240E5D" w14:textId="77777777" w:rsidR="00ED3C30" w:rsidRPr="00A96CB7" w:rsidRDefault="00ED3C30" w:rsidP="00930041">
            <w:pPr>
              <w:rPr>
                <w:rFonts w:ascii="Calibri" w:hAnsi="Calibri" w:cs="Calibri"/>
                <w:lang w:val="en-US"/>
              </w:rPr>
            </w:pPr>
            <w:r w:rsidRPr="00A96CB7">
              <w:rPr>
                <w:rFonts w:ascii="Calibri" w:hAnsi="Calibri" w:cs="Calibri"/>
              </w:rPr>
              <w:t>US$</w:t>
            </w:r>
            <w:r w:rsidRPr="00A96CB7">
              <w:rPr>
                <w:rFonts w:ascii="Calibri" w:hAnsi="Calibri" w:cs="Calibri"/>
                <w:lang w:val="en-US"/>
              </w:rPr>
              <w:t>  </w:t>
            </w:r>
          </w:p>
        </w:tc>
        <w:tc>
          <w:tcPr>
            <w:tcW w:w="2602" w:type="dxa"/>
            <w:tcBorders>
              <w:top w:val="single" w:sz="6" w:space="0" w:color="auto"/>
              <w:left w:val="single" w:sz="6" w:space="0" w:color="auto"/>
              <w:bottom w:val="single" w:sz="6" w:space="0" w:color="auto"/>
              <w:right w:val="single" w:sz="6" w:space="0" w:color="auto"/>
            </w:tcBorders>
            <w:hideMark/>
          </w:tcPr>
          <w:p w14:paraId="4647B045" w14:textId="77777777" w:rsidR="00ED3C30" w:rsidRPr="00A96CB7" w:rsidRDefault="00ED3C30" w:rsidP="00930041">
            <w:pPr>
              <w:rPr>
                <w:rFonts w:ascii="Calibri" w:hAnsi="Calibri" w:cs="Calibri"/>
                <w:lang w:val="en-US"/>
              </w:rPr>
            </w:pPr>
            <w:r w:rsidRPr="00A96CB7">
              <w:rPr>
                <w:rFonts w:ascii="Calibri" w:hAnsi="Calibri" w:cs="Calibri"/>
              </w:rPr>
              <w:t>USD1,482,000   </w:t>
            </w:r>
            <w:r w:rsidRPr="00A96CB7">
              <w:rPr>
                <w:rFonts w:ascii="Calibri" w:hAnsi="Calibri" w:cs="Calibri"/>
                <w:lang w:val="en-US"/>
              </w:rPr>
              <w:t>  </w:t>
            </w:r>
          </w:p>
        </w:tc>
        <w:tc>
          <w:tcPr>
            <w:tcW w:w="2956" w:type="dxa"/>
            <w:tcBorders>
              <w:top w:val="single" w:sz="6" w:space="0" w:color="auto"/>
              <w:left w:val="single" w:sz="6" w:space="0" w:color="auto"/>
              <w:bottom w:val="single" w:sz="6" w:space="0" w:color="auto"/>
              <w:right w:val="single" w:sz="6" w:space="0" w:color="000000"/>
            </w:tcBorders>
            <w:hideMark/>
          </w:tcPr>
          <w:p w14:paraId="47422088" w14:textId="77777777" w:rsidR="00ED3C30" w:rsidRPr="00A96CB7" w:rsidRDefault="00ED3C30" w:rsidP="00930041">
            <w:pPr>
              <w:rPr>
                <w:rFonts w:ascii="Calibri" w:hAnsi="Calibri" w:cs="Calibri"/>
                <w:lang w:val="en-US"/>
              </w:rPr>
            </w:pPr>
            <w:r w:rsidRPr="00A96CB7">
              <w:rPr>
                <w:rFonts w:ascii="Calibri" w:hAnsi="Calibri" w:cs="Calibri"/>
              </w:rPr>
              <w:t>USD 197,926.37</w:t>
            </w:r>
            <w:r w:rsidRPr="00A96CB7">
              <w:rPr>
                <w:rFonts w:ascii="Calibri" w:hAnsi="Calibri" w:cs="Calibri"/>
                <w:lang w:val="en-US"/>
              </w:rPr>
              <w:t>  </w:t>
            </w:r>
          </w:p>
        </w:tc>
        <w:tc>
          <w:tcPr>
            <w:tcW w:w="2283" w:type="dxa"/>
            <w:vMerge w:val="restart"/>
            <w:tcBorders>
              <w:top w:val="single" w:sz="6" w:space="0" w:color="auto"/>
              <w:left w:val="single" w:sz="6" w:space="0" w:color="000000"/>
              <w:bottom w:val="single" w:sz="6" w:space="0" w:color="000000"/>
              <w:right w:val="single" w:sz="6" w:space="0" w:color="000000"/>
            </w:tcBorders>
            <w:hideMark/>
          </w:tcPr>
          <w:p w14:paraId="4EE6D699" w14:textId="77777777" w:rsidR="00ED3C30" w:rsidRPr="00A96CB7" w:rsidRDefault="00ED3C30" w:rsidP="00930041">
            <w:pPr>
              <w:rPr>
                <w:rFonts w:ascii="Calibri" w:hAnsi="Calibri" w:cs="Calibri"/>
                <w:lang w:val="en-US"/>
              </w:rPr>
            </w:pPr>
            <w:r w:rsidRPr="00A96CB7">
              <w:rPr>
                <w:rFonts w:ascii="Calibri" w:hAnsi="Calibri" w:cs="Calibri"/>
              </w:rPr>
              <w:t>13.35%</w:t>
            </w:r>
            <w:r w:rsidRPr="00A96CB7">
              <w:rPr>
                <w:rFonts w:ascii="Calibri" w:hAnsi="Calibri" w:cs="Calibri"/>
                <w:lang w:val="en-US"/>
              </w:rPr>
              <w:t>  </w:t>
            </w:r>
          </w:p>
        </w:tc>
      </w:tr>
      <w:tr w:rsidR="00ED3C30" w:rsidRPr="00A96CB7" w14:paraId="3F3617D2" w14:textId="77777777" w:rsidTr="00930041">
        <w:trPr>
          <w:trHeight w:val="480"/>
        </w:trPr>
        <w:tc>
          <w:tcPr>
            <w:tcW w:w="1169" w:type="dxa"/>
            <w:tcBorders>
              <w:top w:val="single" w:sz="6" w:space="0" w:color="auto"/>
              <w:left w:val="single" w:sz="6" w:space="0" w:color="auto"/>
              <w:bottom w:val="single" w:sz="6" w:space="0" w:color="auto"/>
              <w:right w:val="single" w:sz="6" w:space="0" w:color="auto"/>
            </w:tcBorders>
            <w:hideMark/>
          </w:tcPr>
          <w:p w14:paraId="52E78F1E" w14:textId="77777777" w:rsidR="00ED3C30" w:rsidRPr="00A96CB7" w:rsidRDefault="00ED3C30" w:rsidP="00930041">
            <w:pPr>
              <w:rPr>
                <w:rFonts w:ascii="Calibri" w:hAnsi="Calibri" w:cs="Calibri"/>
                <w:lang w:val="en-US"/>
              </w:rPr>
            </w:pPr>
            <w:r w:rsidRPr="00A96CB7">
              <w:rPr>
                <w:rFonts w:ascii="Calibri" w:hAnsi="Calibri" w:cs="Calibri"/>
              </w:rPr>
              <w:t>GBP</w:t>
            </w:r>
            <w:r w:rsidRPr="00A96CB7">
              <w:rPr>
                <w:rFonts w:ascii="Calibri" w:hAnsi="Calibri" w:cs="Calibri"/>
                <w:lang w:val="en-US"/>
              </w:rPr>
              <w:t>  </w:t>
            </w:r>
          </w:p>
        </w:tc>
        <w:tc>
          <w:tcPr>
            <w:tcW w:w="2602" w:type="dxa"/>
            <w:tcBorders>
              <w:top w:val="single" w:sz="6" w:space="0" w:color="auto"/>
              <w:left w:val="single" w:sz="6" w:space="0" w:color="auto"/>
              <w:bottom w:val="single" w:sz="6" w:space="0" w:color="auto"/>
              <w:right w:val="single" w:sz="6" w:space="0" w:color="auto"/>
            </w:tcBorders>
            <w:hideMark/>
          </w:tcPr>
          <w:p w14:paraId="186A4F43" w14:textId="77777777" w:rsidR="00ED3C30" w:rsidRPr="00A96CB7" w:rsidRDefault="00ED3C30" w:rsidP="00930041">
            <w:pPr>
              <w:rPr>
                <w:rFonts w:ascii="Calibri" w:hAnsi="Calibri" w:cs="Calibri"/>
                <w:lang w:val="en-US"/>
              </w:rPr>
            </w:pPr>
            <w:r w:rsidRPr="00A96CB7">
              <w:rPr>
                <w:rFonts w:ascii="Calibri" w:hAnsi="Calibri" w:cs="Calibri"/>
              </w:rPr>
              <w:t>GBP1,132,248</w:t>
            </w:r>
            <w:r w:rsidRPr="00A96CB7">
              <w:rPr>
                <w:rFonts w:ascii="Calibri" w:hAnsi="Calibri" w:cs="Calibri"/>
                <w:lang w:val="en-US"/>
              </w:rPr>
              <w:t>  </w:t>
            </w:r>
          </w:p>
        </w:tc>
        <w:tc>
          <w:tcPr>
            <w:tcW w:w="2956" w:type="dxa"/>
            <w:tcBorders>
              <w:top w:val="single" w:sz="6" w:space="0" w:color="auto"/>
              <w:left w:val="single" w:sz="6" w:space="0" w:color="auto"/>
              <w:bottom w:val="single" w:sz="6" w:space="0" w:color="auto"/>
              <w:right w:val="single" w:sz="6" w:space="0" w:color="000000"/>
            </w:tcBorders>
            <w:hideMark/>
          </w:tcPr>
          <w:p w14:paraId="416F7D41" w14:textId="77777777" w:rsidR="00ED3C30" w:rsidRPr="00A96CB7" w:rsidRDefault="00ED3C30" w:rsidP="00930041">
            <w:pPr>
              <w:rPr>
                <w:rFonts w:ascii="Calibri" w:hAnsi="Calibri" w:cs="Calibri"/>
                <w:lang w:val="en-US"/>
              </w:rPr>
            </w:pPr>
            <w:r w:rsidRPr="00A96CB7">
              <w:rPr>
                <w:rFonts w:ascii="Calibri" w:hAnsi="Calibri" w:cs="Calibri"/>
              </w:rPr>
              <w:t>GBP 151,215.746</w:t>
            </w:r>
            <w:r w:rsidRPr="00A96CB7">
              <w:rPr>
                <w:rFonts w:ascii="Calibri" w:hAnsi="Calibri" w:cs="Calibri"/>
                <w:lang w:val="en-US"/>
              </w:rPr>
              <w:t>  </w:t>
            </w:r>
          </w:p>
        </w:tc>
        <w:tc>
          <w:tcPr>
            <w:tcW w:w="0" w:type="auto"/>
            <w:vMerge/>
            <w:tcBorders>
              <w:top w:val="single" w:sz="6" w:space="0" w:color="auto"/>
              <w:left w:val="single" w:sz="6" w:space="0" w:color="000000"/>
              <w:bottom w:val="single" w:sz="6" w:space="0" w:color="000000"/>
              <w:right w:val="single" w:sz="6" w:space="0" w:color="000000"/>
            </w:tcBorders>
            <w:vAlign w:val="center"/>
            <w:hideMark/>
          </w:tcPr>
          <w:p w14:paraId="6D24FE21" w14:textId="77777777" w:rsidR="00ED3C30" w:rsidRPr="00A96CB7" w:rsidRDefault="00ED3C30" w:rsidP="00930041">
            <w:pPr>
              <w:rPr>
                <w:rFonts w:ascii="Calibri" w:hAnsi="Calibri" w:cs="Calibri"/>
                <w:lang w:val="en-US"/>
              </w:rPr>
            </w:pPr>
          </w:p>
        </w:tc>
      </w:tr>
    </w:tbl>
    <w:p w14:paraId="193CB96B" w14:textId="77777777" w:rsidR="00ED3C30" w:rsidRPr="00A96CB7" w:rsidRDefault="00ED3C30" w:rsidP="00ED3C30">
      <w:pPr>
        <w:rPr>
          <w:rFonts w:ascii="Calibri" w:hAnsi="Calibri" w:cs="Calibri"/>
          <w:lang w:val="en-US"/>
        </w:rPr>
      </w:pPr>
      <w:r w:rsidRPr="00A96CB7">
        <w:rPr>
          <w:rFonts w:ascii="Calibri" w:hAnsi="Calibri" w:cs="Calibri"/>
          <w:lang w:val="en-US"/>
        </w:rPr>
        <w:t> </w:t>
      </w:r>
      <w:r w:rsidRPr="00A96CB7">
        <w:rPr>
          <w:rFonts w:ascii="Calibri" w:hAnsi="Calibri" w:cs="Calibri"/>
        </w:rPr>
        <w:t>UNORE: 1 USD = GBP 0.764</w:t>
      </w:r>
      <w:r w:rsidRPr="00A96CB7">
        <w:rPr>
          <w:rFonts w:ascii="Calibri" w:hAnsi="Calibri" w:cs="Calibri"/>
          <w:lang w:val="en-US"/>
        </w:rPr>
        <w:t>  </w:t>
      </w:r>
    </w:p>
    <w:bookmarkEnd w:id="43"/>
    <w:p w14:paraId="351E795D" w14:textId="4272D35A" w:rsidR="00686D51" w:rsidRPr="003D0EDE" w:rsidRDefault="00686D51" w:rsidP="005772B3">
      <w:pPr>
        <w:shd w:val="clear" w:color="auto" w:fill="FFFFFF" w:themeFill="background1"/>
        <w:spacing w:after="0"/>
        <w:jc w:val="both"/>
        <w:rPr>
          <w:rFonts w:ascii="Calibri" w:eastAsiaTheme="minorEastAsia" w:hAnsi="Calibri" w:cs="Calibri"/>
          <w:b/>
          <w:bCs/>
          <w:color w:val="156082" w:themeColor="accent1"/>
        </w:rPr>
      </w:pPr>
      <w:r w:rsidRPr="003D0EDE">
        <w:rPr>
          <w:rFonts w:ascii="Calibri" w:eastAsiaTheme="minorEastAsia" w:hAnsi="Calibri" w:cs="Calibri"/>
          <w:b/>
          <w:bCs/>
          <w:color w:val="156082" w:themeColor="accent1"/>
        </w:rPr>
        <w:t>Challenges &amp; Steps Taken</w:t>
      </w:r>
    </w:p>
    <w:p w14:paraId="673D25B6" w14:textId="77777777" w:rsidR="00686D51" w:rsidRDefault="00686D51" w:rsidP="005772B3">
      <w:pPr>
        <w:shd w:val="clear" w:color="auto" w:fill="FFFFFF" w:themeFill="background1"/>
        <w:spacing w:after="0"/>
        <w:jc w:val="both"/>
        <w:rPr>
          <w:rFonts w:ascii="Calibri" w:eastAsiaTheme="minorEastAsia" w:hAnsi="Calibri" w:cs="Calibri"/>
          <w:color w:val="000000" w:themeColor="text1"/>
        </w:rPr>
      </w:pPr>
    </w:p>
    <w:p w14:paraId="0FF93166" w14:textId="7ED10E4C" w:rsidR="005079ED" w:rsidRDefault="005079ED" w:rsidP="005772B3">
      <w:pPr>
        <w:shd w:val="clear" w:color="auto" w:fill="FFFFFF" w:themeFill="background1"/>
        <w:spacing w:after="0"/>
        <w:jc w:val="both"/>
        <w:rPr>
          <w:rFonts w:ascii="Calibri" w:eastAsiaTheme="minorEastAsia" w:hAnsi="Calibri" w:cs="Calibri"/>
          <w:color w:val="000000" w:themeColor="text1"/>
        </w:rPr>
      </w:pPr>
      <w:r>
        <w:rPr>
          <w:rFonts w:ascii="Calibri" w:eastAsiaTheme="minorEastAsia" w:hAnsi="Calibri" w:cs="Calibri"/>
          <w:color w:val="000000" w:themeColor="text1"/>
        </w:rPr>
        <w:t xml:space="preserve">The project has faced challenges on multiple fronts, causing delays in the implementation of activities according to the work plan. </w:t>
      </w:r>
      <w:r w:rsidR="00C8308B">
        <w:rPr>
          <w:rFonts w:ascii="Calibri" w:eastAsiaTheme="minorEastAsia" w:hAnsi="Calibri" w:cs="Calibri"/>
          <w:color w:val="000000" w:themeColor="text1"/>
        </w:rPr>
        <w:t>There have been i</w:t>
      </w:r>
      <w:r>
        <w:rPr>
          <w:rFonts w:ascii="Calibri" w:eastAsiaTheme="minorEastAsia" w:hAnsi="Calibri" w:cs="Calibri"/>
          <w:color w:val="000000" w:themeColor="text1"/>
        </w:rPr>
        <w:t xml:space="preserve">ssues </w:t>
      </w:r>
      <w:r w:rsidR="00C8308B">
        <w:rPr>
          <w:rFonts w:ascii="Calibri" w:eastAsiaTheme="minorEastAsia" w:hAnsi="Calibri" w:cs="Calibri"/>
          <w:color w:val="000000" w:themeColor="text1"/>
        </w:rPr>
        <w:t>getting</w:t>
      </w:r>
      <w:r>
        <w:rPr>
          <w:rFonts w:ascii="Calibri" w:eastAsiaTheme="minorEastAsia" w:hAnsi="Calibri" w:cs="Calibri"/>
          <w:color w:val="000000" w:themeColor="text1"/>
        </w:rPr>
        <w:t xml:space="preserve"> </w:t>
      </w:r>
      <w:proofErr w:type="spellStart"/>
      <w:r>
        <w:rPr>
          <w:rFonts w:ascii="Calibri" w:eastAsiaTheme="minorEastAsia" w:hAnsi="Calibri" w:cs="Calibri"/>
          <w:color w:val="000000" w:themeColor="text1"/>
        </w:rPr>
        <w:t>MoC</w:t>
      </w:r>
      <w:proofErr w:type="spellEnd"/>
      <w:r w:rsidR="00C8308B">
        <w:rPr>
          <w:rFonts w:ascii="Calibri" w:eastAsiaTheme="minorEastAsia" w:hAnsi="Calibri" w:cs="Calibri"/>
          <w:color w:val="000000" w:themeColor="text1"/>
        </w:rPr>
        <w:t xml:space="preserve"> fully engaged</w:t>
      </w:r>
      <w:r w:rsidR="00101594">
        <w:rPr>
          <w:rFonts w:ascii="Calibri" w:eastAsiaTheme="minorEastAsia" w:hAnsi="Calibri" w:cs="Calibri"/>
          <w:color w:val="000000" w:themeColor="text1"/>
        </w:rPr>
        <w:t xml:space="preserve">. </w:t>
      </w:r>
      <w:proofErr w:type="spellStart"/>
      <w:r w:rsidR="00101594">
        <w:rPr>
          <w:rFonts w:ascii="Calibri" w:eastAsiaTheme="minorEastAsia" w:hAnsi="Calibri" w:cs="Calibri"/>
          <w:color w:val="000000" w:themeColor="text1"/>
        </w:rPr>
        <w:t>MoC</w:t>
      </w:r>
      <w:proofErr w:type="spellEnd"/>
      <w:r w:rsidR="00101594">
        <w:rPr>
          <w:rFonts w:ascii="Calibri" w:eastAsiaTheme="minorEastAsia" w:hAnsi="Calibri" w:cs="Calibri"/>
          <w:color w:val="000000" w:themeColor="text1"/>
        </w:rPr>
        <w:t xml:space="preserve"> has been relatively slow in </w:t>
      </w:r>
      <w:r w:rsidR="003F292E">
        <w:rPr>
          <w:rFonts w:ascii="Calibri" w:eastAsiaTheme="minorEastAsia" w:hAnsi="Calibri" w:cs="Calibri"/>
          <w:color w:val="000000" w:themeColor="text1"/>
        </w:rPr>
        <w:t xml:space="preserve">taking </w:t>
      </w:r>
      <w:r>
        <w:rPr>
          <w:rFonts w:ascii="Calibri" w:eastAsiaTheme="minorEastAsia" w:hAnsi="Calibri" w:cs="Calibri"/>
          <w:color w:val="000000" w:themeColor="text1"/>
        </w:rPr>
        <w:t xml:space="preserve">the </w:t>
      </w:r>
      <w:r w:rsidR="003F292E">
        <w:rPr>
          <w:rFonts w:ascii="Calibri" w:eastAsiaTheme="minorEastAsia" w:hAnsi="Calibri" w:cs="Calibri"/>
          <w:color w:val="000000" w:themeColor="text1"/>
        </w:rPr>
        <w:t>idea of a t</w:t>
      </w:r>
      <w:r>
        <w:rPr>
          <w:rFonts w:ascii="Calibri" w:eastAsiaTheme="minorEastAsia" w:hAnsi="Calibri" w:cs="Calibri"/>
          <w:color w:val="000000" w:themeColor="text1"/>
        </w:rPr>
        <w:t xml:space="preserve">rade </w:t>
      </w:r>
      <w:r w:rsidR="003F292E">
        <w:rPr>
          <w:rFonts w:ascii="Calibri" w:eastAsiaTheme="minorEastAsia" w:hAnsi="Calibri" w:cs="Calibri"/>
          <w:color w:val="000000" w:themeColor="text1"/>
        </w:rPr>
        <w:t>n</w:t>
      </w:r>
      <w:r>
        <w:rPr>
          <w:rFonts w:ascii="Calibri" w:eastAsiaTheme="minorEastAsia" w:hAnsi="Calibri" w:cs="Calibri"/>
          <w:color w:val="000000" w:themeColor="text1"/>
        </w:rPr>
        <w:t xml:space="preserve">egotiators </w:t>
      </w:r>
      <w:r w:rsidR="003F292E">
        <w:rPr>
          <w:rFonts w:ascii="Calibri" w:eastAsiaTheme="minorEastAsia" w:hAnsi="Calibri" w:cs="Calibri"/>
          <w:color w:val="000000" w:themeColor="text1"/>
        </w:rPr>
        <w:t>p</w:t>
      </w:r>
      <w:r>
        <w:rPr>
          <w:rFonts w:ascii="Calibri" w:eastAsiaTheme="minorEastAsia" w:hAnsi="Calibri" w:cs="Calibri"/>
          <w:color w:val="000000" w:themeColor="text1"/>
        </w:rPr>
        <w:t xml:space="preserve">ool </w:t>
      </w:r>
      <w:r w:rsidR="00FF34CB">
        <w:rPr>
          <w:rFonts w:ascii="Calibri" w:eastAsiaTheme="minorEastAsia" w:hAnsi="Calibri" w:cs="Calibri"/>
          <w:color w:val="000000" w:themeColor="text1"/>
        </w:rPr>
        <w:t>forward. This has</w:t>
      </w:r>
      <w:r>
        <w:rPr>
          <w:rFonts w:ascii="Calibri" w:eastAsiaTheme="minorEastAsia" w:hAnsi="Calibri" w:cs="Calibri"/>
          <w:color w:val="000000" w:themeColor="text1"/>
        </w:rPr>
        <w:t xml:space="preserve"> delayed related activities, such as organizing training sessions and hiring</w:t>
      </w:r>
      <w:r w:rsidR="00FF34CB">
        <w:rPr>
          <w:rFonts w:ascii="Calibri" w:eastAsiaTheme="minorEastAsia" w:hAnsi="Calibri" w:cs="Calibri"/>
          <w:color w:val="000000" w:themeColor="text1"/>
        </w:rPr>
        <w:t xml:space="preserve"> </w:t>
      </w:r>
      <w:r>
        <w:rPr>
          <w:rFonts w:ascii="Calibri" w:eastAsiaTheme="minorEastAsia" w:hAnsi="Calibri" w:cs="Calibri"/>
          <w:color w:val="000000" w:themeColor="text1"/>
        </w:rPr>
        <w:t>experts.</w:t>
      </w:r>
      <w:r w:rsidR="004D08AF">
        <w:rPr>
          <w:rFonts w:ascii="Calibri" w:eastAsiaTheme="minorEastAsia" w:hAnsi="Calibri" w:cs="Calibri"/>
          <w:color w:val="000000" w:themeColor="text1"/>
        </w:rPr>
        <w:t xml:space="preserve"> </w:t>
      </w:r>
      <w:r>
        <w:rPr>
          <w:rFonts w:ascii="Calibri" w:eastAsiaTheme="minorEastAsia" w:hAnsi="Calibri" w:cs="Calibri"/>
          <w:color w:val="000000" w:themeColor="text1"/>
        </w:rPr>
        <w:t xml:space="preserve">Another major challenge has been the lack of effective coordination among various ministries and departments, underscoring the vital role </w:t>
      </w:r>
      <w:r w:rsidR="00B0331B">
        <w:rPr>
          <w:rFonts w:ascii="Calibri" w:eastAsiaTheme="minorEastAsia" w:hAnsi="Calibri" w:cs="Calibri"/>
          <w:color w:val="000000" w:themeColor="text1"/>
        </w:rPr>
        <w:t xml:space="preserve">the project can play </w:t>
      </w:r>
      <w:r>
        <w:rPr>
          <w:rFonts w:ascii="Calibri" w:eastAsiaTheme="minorEastAsia" w:hAnsi="Calibri" w:cs="Calibri"/>
          <w:color w:val="000000" w:themeColor="text1"/>
        </w:rPr>
        <w:t xml:space="preserve">in bridging </w:t>
      </w:r>
      <w:r w:rsidR="00B0331B">
        <w:rPr>
          <w:rFonts w:ascii="Calibri" w:eastAsiaTheme="minorEastAsia" w:hAnsi="Calibri" w:cs="Calibri"/>
          <w:color w:val="000000" w:themeColor="text1"/>
        </w:rPr>
        <w:t>these</w:t>
      </w:r>
      <w:r>
        <w:rPr>
          <w:rFonts w:ascii="Calibri" w:eastAsiaTheme="minorEastAsia" w:hAnsi="Calibri" w:cs="Calibri"/>
          <w:color w:val="000000" w:themeColor="text1"/>
        </w:rPr>
        <w:t xml:space="preserve"> gaps. Given the current political context, the</w:t>
      </w:r>
      <w:r w:rsidR="004D08AF">
        <w:rPr>
          <w:rFonts w:ascii="Calibri" w:eastAsiaTheme="minorEastAsia" w:hAnsi="Calibri" w:cs="Calibri"/>
          <w:color w:val="000000" w:themeColor="text1"/>
        </w:rPr>
        <w:t>re is some inertia</w:t>
      </w:r>
      <w:r>
        <w:rPr>
          <w:rFonts w:ascii="Calibri" w:eastAsiaTheme="minorEastAsia" w:hAnsi="Calibri" w:cs="Calibri"/>
          <w:color w:val="000000" w:themeColor="text1"/>
        </w:rPr>
        <w:t xml:space="preserve"> </w:t>
      </w:r>
      <w:r w:rsidR="004D08AF">
        <w:rPr>
          <w:rFonts w:ascii="Calibri" w:eastAsiaTheme="minorEastAsia" w:hAnsi="Calibri" w:cs="Calibri"/>
          <w:color w:val="000000" w:themeColor="text1"/>
        </w:rPr>
        <w:t>and the government officials are not always very responsive</w:t>
      </w:r>
      <w:r>
        <w:rPr>
          <w:rFonts w:ascii="Calibri" w:eastAsiaTheme="minorEastAsia" w:hAnsi="Calibri" w:cs="Calibri"/>
          <w:color w:val="000000" w:themeColor="text1"/>
        </w:rPr>
        <w:t xml:space="preserve">. </w:t>
      </w:r>
      <w:r w:rsidR="004D08AF">
        <w:rPr>
          <w:rFonts w:ascii="Calibri" w:eastAsiaTheme="minorEastAsia" w:hAnsi="Calibri" w:cs="Calibri"/>
          <w:color w:val="000000" w:themeColor="text1"/>
        </w:rPr>
        <w:t xml:space="preserve">TEPP has continued to strengthen the lines of communication through regular </w:t>
      </w:r>
      <w:r>
        <w:rPr>
          <w:rFonts w:ascii="Calibri" w:eastAsiaTheme="minorEastAsia" w:hAnsi="Calibri" w:cs="Calibri"/>
          <w:color w:val="000000" w:themeColor="text1"/>
        </w:rPr>
        <w:t>emails and phone calls</w:t>
      </w:r>
      <w:r w:rsidR="004D08AF">
        <w:rPr>
          <w:rFonts w:ascii="Calibri" w:eastAsiaTheme="minorEastAsia" w:hAnsi="Calibri" w:cs="Calibri"/>
          <w:color w:val="000000" w:themeColor="text1"/>
        </w:rPr>
        <w:t>.</w:t>
      </w:r>
      <w:r>
        <w:rPr>
          <w:rFonts w:ascii="Calibri" w:eastAsiaTheme="minorEastAsia" w:hAnsi="Calibri" w:cs="Calibri"/>
          <w:color w:val="000000" w:themeColor="text1"/>
        </w:rPr>
        <w:t xml:space="preserve"> </w:t>
      </w:r>
    </w:p>
    <w:p w14:paraId="4783C2CF" w14:textId="77777777" w:rsidR="00755C94" w:rsidRDefault="00755C94" w:rsidP="005772B3">
      <w:pPr>
        <w:shd w:val="clear" w:color="auto" w:fill="FFFFFF" w:themeFill="background1"/>
        <w:spacing w:after="0"/>
        <w:jc w:val="both"/>
        <w:rPr>
          <w:rFonts w:ascii="Calibri" w:eastAsiaTheme="minorEastAsia" w:hAnsi="Calibri" w:cs="Calibri"/>
          <w:color w:val="000000" w:themeColor="text1"/>
        </w:rPr>
      </w:pPr>
    </w:p>
    <w:p w14:paraId="79C93584" w14:textId="287CE1DB" w:rsidR="0060475A" w:rsidRDefault="00755C94" w:rsidP="00755C94">
      <w:pPr>
        <w:shd w:val="clear" w:color="auto" w:fill="FFFFFF" w:themeFill="background1"/>
        <w:spacing w:after="0"/>
        <w:jc w:val="both"/>
        <w:rPr>
          <w:rFonts w:ascii="Calibri" w:eastAsiaTheme="minorEastAsia" w:hAnsi="Calibri" w:cs="Calibri"/>
          <w:color w:val="000000" w:themeColor="text1"/>
        </w:rPr>
      </w:pPr>
      <w:r>
        <w:rPr>
          <w:rFonts w:ascii="Calibri" w:eastAsiaTheme="minorEastAsia" w:hAnsi="Calibri" w:cs="Calibri"/>
          <w:color w:val="000000" w:themeColor="text1"/>
        </w:rPr>
        <w:lastRenderedPageBreak/>
        <w:t xml:space="preserve">The recruitment process for hiring project staff has taken considerable time, impacting the project's smooth functioning. </w:t>
      </w:r>
      <w:r w:rsidR="00C9443A">
        <w:rPr>
          <w:rFonts w:ascii="Calibri" w:eastAsiaTheme="minorEastAsia" w:hAnsi="Calibri" w:cs="Calibri"/>
          <w:color w:val="000000" w:themeColor="text1"/>
        </w:rPr>
        <w:t>To address this, t</w:t>
      </w:r>
      <w:r w:rsidR="00B72374">
        <w:rPr>
          <w:rFonts w:ascii="Calibri" w:eastAsiaTheme="minorEastAsia" w:hAnsi="Calibri" w:cs="Calibri"/>
          <w:color w:val="000000" w:themeColor="text1"/>
        </w:rPr>
        <w:t xml:space="preserve">he UNDP Country Office has been engaging staff from other projects, such as </w:t>
      </w:r>
      <w:r w:rsidR="00C9443A">
        <w:rPr>
          <w:rFonts w:ascii="Calibri" w:eastAsiaTheme="minorEastAsia" w:hAnsi="Calibri" w:cs="Calibri"/>
          <w:color w:val="000000" w:themeColor="text1"/>
        </w:rPr>
        <w:t xml:space="preserve">deploying an interim </w:t>
      </w:r>
      <w:r w:rsidR="00B72374">
        <w:rPr>
          <w:rFonts w:ascii="Calibri" w:eastAsiaTheme="minorEastAsia" w:hAnsi="Calibri" w:cs="Calibri"/>
          <w:color w:val="000000" w:themeColor="text1"/>
        </w:rPr>
        <w:t>Project Manager and a</w:t>
      </w:r>
      <w:r w:rsidR="00C9443A">
        <w:rPr>
          <w:rFonts w:ascii="Calibri" w:eastAsiaTheme="minorEastAsia" w:hAnsi="Calibri" w:cs="Calibri"/>
          <w:color w:val="000000" w:themeColor="text1"/>
        </w:rPr>
        <w:t xml:space="preserve">llocating more time </w:t>
      </w:r>
      <w:r w:rsidR="003D0EDE">
        <w:rPr>
          <w:rFonts w:ascii="Calibri" w:eastAsiaTheme="minorEastAsia" w:hAnsi="Calibri" w:cs="Calibri"/>
          <w:color w:val="000000" w:themeColor="text1"/>
        </w:rPr>
        <w:t>f</w:t>
      </w:r>
      <w:r w:rsidR="00541385">
        <w:rPr>
          <w:rFonts w:ascii="Calibri" w:eastAsiaTheme="minorEastAsia" w:hAnsi="Calibri" w:cs="Calibri"/>
          <w:color w:val="000000" w:themeColor="text1"/>
        </w:rPr>
        <w:t>rom</w:t>
      </w:r>
      <w:r w:rsidR="00C9443A">
        <w:rPr>
          <w:rFonts w:ascii="Calibri" w:eastAsiaTheme="minorEastAsia" w:hAnsi="Calibri" w:cs="Calibri"/>
          <w:color w:val="000000" w:themeColor="text1"/>
        </w:rPr>
        <w:t xml:space="preserve"> the</w:t>
      </w:r>
      <w:r w:rsidR="00B72374">
        <w:rPr>
          <w:rFonts w:ascii="Calibri" w:eastAsiaTheme="minorEastAsia" w:hAnsi="Calibri" w:cs="Calibri"/>
          <w:color w:val="000000" w:themeColor="text1"/>
        </w:rPr>
        <w:t xml:space="preserve"> Senior Economic Advisor, to ensure the effective implementation of core activities. Additionally, the UNDP has actively deployed technical assistance from experts and project/research associates on short-term contracts to enhance the efficiency and quality of implementation. TEPP operates under an approved Annual Work Plan (AWP), which aligns with the </w:t>
      </w:r>
      <w:r w:rsidR="00686D51">
        <w:rPr>
          <w:rFonts w:ascii="Calibri" w:eastAsiaTheme="minorEastAsia" w:hAnsi="Calibri" w:cs="Calibri"/>
          <w:color w:val="000000" w:themeColor="text1"/>
        </w:rPr>
        <w:t xml:space="preserve">overall programme document. </w:t>
      </w:r>
      <w:r w:rsidR="00B72374">
        <w:rPr>
          <w:rFonts w:ascii="Calibri" w:eastAsiaTheme="minorEastAsia" w:hAnsi="Calibri" w:cs="Calibri"/>
          <w:color w:val="000000" w:themeColor="text1"/>
        </w:rPr>
        <w:t>Like all UNDP-supported projects, the AWP is finalized and approved at the beginning of each year in coordination with UNDP management. To ensure effective implementation, regular bi-monthly or quarterly review meetings are conducted with the project team, responsible cluster focal points, and UNDP management. These sessions focus on evaluating project activities and financial delivery against the latest progress reports.</w:t>
      </w:r>
    </w:p>
    <w:p w14:paraId="4DBEFC02" w14:textId="77777777" w:rsidR="00686D51" w:rsidRDefault="00686D51" w:rsidP="00755C94">
      <w:pPr>
        <w:shd w:val="clear" w:color="auto" w:fill="FFFFFF" w:themeFill="background1"/>
        <w:spacing w:after="0"/>
        <w:jc w:val="both"/>
        <w:rPr>
          <w:rFonts w:ascii="Calibri" w:hAnsi="Calibri" w:cs="Calibri"/>
        </w:rPr>
      </w:pPr>
    </w:p>
    <w:p w14:paraId="1AA8B340" w14:textId="2F94F255" w:rsidR="27F8E239" w:rsidRPr="005772B3" w:rsidRDefault="00605993" w:rsidP="005772B3">
      <w:pPr>
        <w:jc w:val="both"/>
        <w:rPr>
          <w:rFonts w:ascii="Calibri" w:hAnsi="Calibri" w:cs="Calibri"/>
        </w:rPr>
      </w:pPr>
      <w:r>
        <w:rPr>
          <w:rFonts w:ascii="Calibri" w:hAnsi="Calibri" w:cs="Calibri"/>
        </w:rPr>
        <w:t xml:space="preserve">As part of UNDP's risk-informed programming approach, a project risk assessment and mitigation plan </w:t>
      </w:r>
      <w:proofErr w:type="gramStart"/>
      <w:r>
        <w:rPr>
          <w:rFonts w:ascii="Calibri" w:hAnsi="Calibri" w:cs="Calibri"/>
        </w:rPr>
        <w:t>is</w:t>
      </w:r>
      <w:proofErr w:type="gramEnd"/>
      <w:r>
        <w:rPr>
          <w:rFonts w:ascii="Calibri" w:hAnsi="Calibri" w:cs="Calibri"/>
        </w:rPr>
        <w:t xml:space="preserve"> incorporated within the Annual Work Plan (AWP). In accordance with the UNDP Internal Control Framework (ICF), all staff roles and responsibilities are clearly defined, and segregation of duties is strictly maintained to ensure accountability and minimize fiduciary risk. For example, in the procurement and payment processes, initiation is carried out by designated procurement and finance focal points within the project. The Project Manager and the Cluster Programme Finance focal point ensure review and oversight. Final approval is granted by either the Cluster Programme Manager, Cluster Head, Operations Manager, or Deputy Resident Representative (DRR), in line with the Delegation of Authority (</w:t>
      </w:r>
      <w:proofErr w:type="spellStart"/>
      <w:r>
        <w:rPr>
          <w:rFonts w:ascii="Calibri" w:hAnsi="Calibri" w:cs="Calibri"/>
        </w:rPr>
        <w:t>DoA</w:t>
      </w:r>
      <w:proofErr w:type="spellEnd"/>
      <w:r>
        <w:rPr>
          <w:rFonts w:ascii="Calibri" w:hAnsi="Calibri" w:cs="Calibri"/>
        </w:rPr>
        <w:t>) matrix. Additionally, following UNDP's financial and operational safeguards, the project adheres to the Harmonized Approach to Cash Transfers (HACT) to assess and manage the capacities of implementing partners, ensuring transparency and fiduciary compliance.</w:t>
      </w:r>
    </w:p>
    <w:bookmarkStart w:id="44" w:name="_Toc197244918"/>
    <w:p w14:paraId="58B9BCF7" w14:textId="420170F5" w:rsidR="00AD6016" w:rsidRPr="00A96CB7" w:rsidRDefault="00363626" w:rsidP="00AD6016">
      <w:pPr>
        <w:pStyle w:val="Heading1"/>
        <w:rPr>
          <w:rFonts w:cs="Calibri"/>
          <w:b/>
          <w:bCs/>
          <w:szCs w:val="32"/>
        </w:rPr>
      </w:pPr>
      <w:r w:rsidRPr="00A96CB7">
        <w:rPr>
          <w:rFonts w:cs="Calibri"/>
          <w:noProof/>
        </w:rPr>
        <mc:AlternateContent>
          <mc:Choice Requires="wps">
            <w:drawing>
              <wp:anchor distT="0" distB="0" distL="114300" distR="114300" simplePos="0" relativeHeight="251658241" behindDoc="1" locked="0" layoutInCell="1" allowOverlap="1" wp14:anchorId="11AC1017" wp14:editId="4C572C76">
                <wp:simplePos x="0" y="0"/>
                <wp:positionH relativeFrom="margin">
                  <wp:align>left</wp:align>
                </wp:positionH>
                <wp:positionV relativeFrom="paragraph">
                  <wp:posOffset>517709</wp:posOffset>
                </wp:positionV>
                <wp:extent cx="5623560" cy="533400"/>
                <wp:effectExtent l="0" t="0" r="15240" b="19050"/>
                <wp:wrapTight wrapText="bothSides">
                  <wp:wrapPolygon edited="0">
                    <wp:start x="0" y="0"/>
                    <wp:lineTo x="0" y="21600"/>
                    <wp:lineTo x="21585" y="21600"/>
                    <wp:lineTo x="21585" y="0"/>
                    <wp:lineTo x="0" y="0"/>
                  </wp:wrapPolygon>
                </wp:wrapTight>
                <wp:docPr id="1502407435" name="Text Box 13"/>
                <wp:cNvGraphicFramePr/>
                <a:graphic xmlns:a="http://schemas.openxmlformats.org/drawingml/2006/main">
                  <a:graphicData uri="http://schemas.microsoft.com/office/word/2010/wordprocessingShape">
                    <wps:wsp>
                      <wps:cNvSpPr txBox="1"/>
                      <wps:spPr>
                        <a:xfrm>
                          <a:off x="0" y="0"/>
                          <a:ext cx="5623560" cy="533400"/>
                        </a:xfrm>
                        <a:prstGeom prst="rect">
                          <a:avLst/>
                        </a:prstGeom>
                        <a:solidFill>
                          <a:schemeClr val="accent6">
                            <a:lumMod val="20000"/>
                            <a:lumOff val="80000"/>
                          </a:schemeClr>
                        </a:solidFill>
                        <a:ln w="6350">
                          <a:solidFill>
                            <a:prstClr val="black"/>
                          </a:solidFill>
                        </a:ln>
                      </wps:spPr>
                      <wps:txbx>
                        <w:txbxContent>
                          <w:p w14:paraId="03368EAD" w14:textId="71F86AF3" w:rsidR="003F4700" w:rsidRPr="00765700" w:rsidRDefault="003F4700" w:rsidP="003F4700">
                            <w:pPr>
                              <w:spacing w:after="0" w:line="240" w:lineRule="auto"/>
                              <w:jc w:val="both"/>
                              <w:rPr>
                                <w:rFonts w:cs="Calibri"/>
                              </w:rPr>
                            </w:pPr>
                            <w:r w:rsidRPr="00765700">
                              <w:rPr>
                                <w:b/>
                                <w:bCs/>
                                <w:i/>
                                <w:iCs/>
                              </w:rPr>
                              <w:t>Lesson learned</w:t>
                            </w:r>
                            <w:r w:rsidRPr="00294E93">
                              <w:t xml:space="preserve">: </w:t>
                            </w:r>
                            <w:r w:rsidRPr="00765700">
                              <w:rPr>
                                <w:rFonts w:eastAsia="Calibri" w:cs="Calibri"/>
                              </w:rPr>
                              <w:t xml:space="preserve">A </w:t>
                            </w:r>
                            <w:r>
                              <w:rPr>
                                <w:rFonts w:eastAsia="Calibri" w:cs="Calibri"/>
                              </w:rPr>
                              <w:t xml:space="preserve">regular </w:t>
                            </w:r>
                            <w:r w:rsidRPr="00765700">
                              <w:rPr>
                                <w:rFonts w:eastAsia="Calibri" w:cs="Calibri"/>
                              </w:rPr>
                              <w:t xml:space="preserve">assessment of the needs and capacity of government partners can </w:t>
                            </w:r>
                            <w:r w:rsidR="00C60EFE">
                              <w:rPr>
                                <w:rFonts w:eastAsia="Calibri" w:cs="Calibri"/>
                              </w:rPr>
                              <w:t>help realize</w:t>
                            </w:r>
                            <w:r w:rsidRPr="00765700">
                              <w:rPr>
                                <w:rFonts w:eastAsia="Calibri" w:cs="Calibri"/>
                              </w:rPr>
                              <w:t xml:space="preserve"> the broader goals effectively</w:t>
                            </w:r>
                            <w:r>
                              <w:rPr>
                                <w:rFonts w:eastAsia="Calibri" w:cs="Calibri"/>
                              </w:rPr>
                              <w:t>.</w:t>
                            </w:r>
                          </w:p>
                          <w:p w14:paraId="2F08EBB0" w14:textId="77777777" w:rsidR="003F4700" w:rsidRDefault="003F47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Text Box 13" style="position:absolute;margin-left:0;margin-top:40.75pt;width:442.8pt;height:42pt;z-index:-251658239;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spid="_x0000_s1034" fillcolor="#d9f2d0 [66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" w14:anchorId="11AC1017">
                <v:textbox>
                  <w:txbxContent>
                    <w:p w:rsidRPr="00765700" w:rsidR="003F4700" w:rsidP="003F4700" w:rsidRDefault="003F4700" w14:paraId="03368EAD" w14:textId="71F86AF3">
                      <w:pPr>
                        <w:spacing w:after="0" w:line="240" w:lineRule="auto"/>
                        <w:jc w:val="both"/>
                        <w:rPr>
                          <w:rFonts w:cs="Calibri"/>
                        </w:rPr>
                      </w:pPr>
                      <w:r w:rsidRPr="00765700">
                        <w:rPr>
                          <w:b/>
                          <w:bCs/>
                          <w:i/>
                          <w:iCs/>
                        </w:rPr>
                        <w:t>Lesson learned</w:t>
                      </w:r>
                      <w:r w:rsidRPr="00294E93">
                        <w:t xml:space="preserve">: </w:t>
                      </w:r>
                      <w:r w:rsidRPr="00765700">
                        <w:rPr>
                          <w:rFonts w:eastAsia="Calibri" w:cs="Calibri"/>
                        </w:rPr>
                        <w:t xml:space="preserve">A </w:t>
                      </w:r>
                      <w:r>
                        <w:rPr>
                          <w:rFonts w:eastAsia="Calibri" w:cs="Calibri"/>
                        </w:rPr>
                        <w:t xml:space="preserve">regular </w:t>
                      </w:r>
                      <w:r w:rsidRPr="00765700">
                        <w:rPr>
                          <w:rFonts w:eastAsia="Calibri" w:cs="Calibri"/>
                        </w:rPr>
                        <w:t xml:space="preserve">assessment of the needs and capacity of government partners can </w:t>
                      </w:r>
                      <w:r w:rsidR="00C60EFE">
                        <w:rPr>
                          <w:rFonts w:eastAsia="Calibri" w:cs="Calibri"/>
                        </w:rPr>
                        <w:t>help realize</w:t>
                      </w:r>
                      <w:r w:rsidRPr="00765700">
                        <w:rPr>
                          <w:rFonts w:eastAsia="Calibri" w:cs="Calibri"/>
                        </w:rPr>
                        <w:t xml:space="preserve"> the broader goals effectively</w:t>
                      </w:r>
                      <w:r>
                        <w:rPr>
                          <w:rFonts w:eastAsia="Calibri" w:cs="Calibri"/>
                        </w:rPr>
                        <w:t>.</w:t>
                      </w:r>
                    </w:p>
                    <w:p w:rsidR="003F4700" w:rsidRDefault="003F4700" w14:paraId="2F08EBB0" w14:textId="77777777"/>
                  </w:txbxContent>
                </v:textbox>
                <w10:wrap type="tight" anchorx="margin"/>
              </v:shape>
            </w:pict>
          </mc:Fallback>
        </mc:AlternateContent>
      </w:r>
      <w:r w:rsidR="00BA1CCF" w:rsidRPr="00A96CB7">
        <w:rPr>
          <w:rFonts w:cs="Calibri"/>
          <w:b/>
          <w:bCs/>
          <w:szCs w:val="32"/>
        </w:rPr>
        <w:t xml:space="preserve">3. </w:t>
      </w:r>
      <w:r w:rsidR="00AD6016" w:rsidRPr="00A96CB7">
        <w:rPr>
          <w:rFonts w:cs="Calibri"/>
          <w:b/>
          <w:bCs/>
          <w:szCs w:val="32"/>
        </w:rPr>
        <w:t>Lessons Learned</w:t>
      </w:r>
      <w:bookmarkEnd w:id="44"/>
    </w:p>
    <w:p w14:paraId="2B498D04" w14:textId="73092C9D" w:rsidR="00E14B75" w:rsidRDefault="005B3FB8" w:rsidP="00E14B75">
      <w:pPr>
        <w:jc w:val="both"/>
        <w:rPr>
          <w:rFonts w:ascii="Calibri" w:hAnsi="Calibri" w:cs="Calibri"/>
          <w:noProof/>
        </w:rPr>
      </w:pPr>
      <w:r>
        <w:rPr>
          <w:rFonts w:ascii="Calibri" w:hAnsi="Calibri" w:cs="Calibri"/>
          <w:noProof/>
        </w:rPr>
        <w:t xml:space="preserve">The delivery of the project has been impacted by a challenging political environment. Shortly after the project's initiation, political turmoil led to the removal of the government. An Interim Government took office in early August 2024. Although the political situation has since stabilized, there have been significant personnel changes within government institutions, including the two key counterparts of TEPP. Building relationships and understanding the needs of national counterparts in this evolving environment required ongoing interactions between the project team and these counterparts. This effort is now yielding positive results, as greater trust and a stronger partnership have developed, contributing to increased momentum. During the first quarter of 2025, visible changes and a renewed sense of purpose </w:t>
      </w:r>
      <w:r w:rsidR="00363626">
        <w:rPr>
          <w:rFonts w:ascii="Calibri" w:hAnsi="Calibri" w:cs="Calibri"/>
          <w:noProof/>
        </w:rPr>
        <w:t>were</w:t>
      </w:r>
      <w:r w:rsidR="00934C38">
        <w:rPr>
          <w:rFonts w:ascii="Calibri" w:hAnsi="Calibri" w:cs="Calibri"/>
          <w:noProof/>
        </w:rPr>
        <w:t xml:space="preserve"> visible</w:t>
      </w:r>
      <w:r>
        <w:rPr>
          <w:rFonts w:ascii="Calibri" w:hAnsi="Calibri" w:cs="Calibri"/>
          <w:noProof/>
        </w:rPr>
        <w:t xml:space="preserve">. Both BIDA and the MoC are increasingly seeking strategic advice and technical support from TEPP. </w:t>
      </w:r>
      <w:r w:rsidR="005F5A83">
        <w:rPr>
          <w:rFonts w:ascii="Calibri" w:hAnsi="Calibri" w:cs="Calibri"/>
          <w:noProof/>
        </w:rPr>
        <w:t>A majority of</w:t>
      </w:r>
      <w:r>
        <w:rPr>
          <w:rFonts w:ascii="Calibri" w:hAnsi="Calibri" w:cs="Calibri"/>
          <w:noProof/>
        </w:rPr>
        <w:t xml:space="preserve"> activities remain aligned with the work plan, reflecting the programmatic goals that correspond with national priorities. Some milestones that faced challenges in </w:t>
      </w:r>
      <w:r w:rsidR="00CB6B3B">
        <w:rPr>
          <w:rFonts w:ascii="Calibri" w:hAnsi="Calibri" w:cs="Calibri"/>
          <w:noProof/>
        </w:rPr>
        <w:t xml:space="preserve">the </w:t>
      </w:r>
      <w:r>
        <w:rPr>
          <w:rFonts w:ascii="Calibri" w:hAnsi="Calibri" w:cs="Calibri"/>
          <w:noProof/>
        </w:rPr>
        <w:t xml:space="preserve">previous period have started to show progress. </w:t>
      </w:r>
      <w:r w:rsidR="00CB6B3B">
        <w:rPr>
          <w:rFonts w:ascii="Calibri" w:hAnsi="Calibri" w:cs="Calibri"/>
          <w:noProof/>
        </w:rPr>
        <w:t>R</w:t>
      </w:r>
      <w:r>
        <w:rPr>
          <w:rFonts w:ascii="Calibri" w:hAnsi="Calibri" w:cs="Calibri"/>
          <w:noProof/>
        </w:rPr>
        <w:t xml:space="preserve">egular coordination with key partners and assessment of government partners' needs </w:t>
      </w:r>
      <w:r w:rsidR="002C2614">
        <w:rPr>
          <w:rFonts w:ascii="Calibri" w:hAnsi="Calibri" w:cs="Calibri"/>
          <w:noProof/>
        </w:rPr>
        <w:t>helped accelerate project implementation in the reporting period</w:t>
      </w:r>
      <w:r>
        <w:rPr>
          <w:rFonts w:ascii="Calibri" w:hAnsi="Calibri" w:cs="Calibri"/>
          <w:noProof/>
        </w:rPr>
        <w:t xml:space="preserve">. When national authorities recognize that project activities are aligned with their goals, they are more likely to support the achievement of project objectives. </w:t>
      </w:r>
    </w:p>
    <w:p w14:paraId="31D74418" w14:textId="77777777" w:rsidR="00A3777A" w:rsidRDefault="00A3777A" w:rsidP="008E612D">
      <w:pPr>
        <w:jc w:val="both"/>
        <w:rPr>
          <w:rFonts w:ascii="Calibri" w:hAnsi="Calibri" w:cs="Calibri"/>
        </w:rPr>
      </w:pPr>
    </w:p>
    <w:p w14:paraId="06E15710" w14:textId="2A6C3AAE" w:rsidR="00A3777A" w:rsidRDefault="00257433" w:rsidP="008E612D">
      <w:pPr>
        <w:jc w:val="both"/>
        <w:rPr>
          <w:rFonts w:ascii="Calibri" w:hAnsi="Calibri" w:cs="Calibri"/>
        </w:rPr>
      </w:pPr>
      <w:r w:rsidRPr="00A96CB7">
        <w:rPr>
          <w:rFonts w:ascii="Calibri" w:hAnsi="Calibri" w:cs="Calibri"/>
          <w:noProof/>
        </w:rPr>
        <w:lastRenderedPageBreak/>
        <mc:AlternateContent>
          <mc:Choice Requires="wps">
            <w:drawing>
              <wp:anchor distT="0" distB="0" distL="114300" distR="114300" simplePos="0" relativeHeight="251658250" behindDoc="1" locked="0" layoutInCell="1" allowOverlap="1" wp14:anchorId="4FD1F65D" wp14:editId="78E82347">
                <wp:simplePos x="0" y="0"/>
                <wp:positionH relativeFrom="margin">
                  <wp:align>left</wp:align>
                </wp:positionH>
                <wp:positionV relativeFrom="paragraph">
                  <wp:posOffset>81247</wp:posOffset>
                </wp:positionV>
                <wp:extent cx="5623560" cy="533400"/>
                <wp:effectExtent l="0" t="0" r="15240" b="19050"/>
                <wp:wrapTight wrapText="bothSides">
                  <wp:wrapPolygon edited="0">
                    <wp:start x="0" y="0"/>
                    <wp:lineTo x="0" y="21600"/>
                    <wp:lineTo x="21585" y="21600"/>
                    <wp:lineTo x="21585" y="0"/>
                    <wp:lineTo x="0" y="0"/>
                  </wp:wrapPolygon>
                </wp:wrapTight>
                <wp:docPr id="648735624" name="Text Box 13"/>
                <wp:cNvGraphicFramePr/>
                <a:graphic xmlns:a="http://schemas.openxmlformats.org/drawingml/2006/main">
                  <a:graphicData uri="http://schemas.microsoft.com/office/word/2010/wordprocessingShape">
                    <wps:wsp>
                      <wps:cNvSpPr txBox="1"/>
                      <wps:spPr>
                        <a:xfrm>
                          <a:off x="0" y="0"/>
                          <a:ext cx="5623560" cy="533400"/>
                        </a:xfrm>
                        <a:prstGeom prst="rect">
                          <a:avLst/>
                        </a:prstGeom>
                        <a:solidFill>
                          <a:schemeClr val="accent6">
                            <a:lumMod val="20000"/>
                            <a:lumOff val="80000"/>
                          </a:schemeClr>
                        </a:solidFill>
                        <a:ln w="6350">
                          <a:solidFill>
                            <a:prstClr val="black"/>
                          </a:solidFill>
                        </a:ln>
                      </wps:spPr>
                      <wps:txbx>
                        <w:txbxContent>
                          <w:p w14:paraId="5F6E389E" w14:textId="77777777" w:rsidR="00257433" w:rsidRPr="00765700" w:rsidRDefault="00257433" w:rsidP="00257433">
                            <w:pPr>
                              <w:spacing w:after="0" w:line="240" w:lineRule="auto"/>
                              <w:jc w:val="both"/>
                              <w:rPr>
                                <w:rFonts w:cs="Calibri"/>
                              </w:rPr>
                            </w:pPr>
                            <w:r w:rsidRPr="00765700">
                              <w:rPr>
                                <w:b/>
                                <w:bCs/>
                                <w:i/>
                                <w:iCs/>
                              </w:rPr>
                              <w:t>Lesson learned</w:t>
                            </w:r>
                            <w:r w:rsidRPr="00294E93">
                              <w:t xml:space="preserve">: </w:t>
                            </w:r>
                            <w:r>
                              <w:t>Broadening partnerships with other government institutions and further strengthening partnerships with the private sector is crucial for creating a lasting change</w:t>
                            </w:r>
                            <w:r>
                              <w:rPr>
                                <w:rFonts w:eastAsia="Calibri" w:cs="Calibri"/>
                              </w:rPr>
                              <w:t>.</w:t>
                            </w:r>
                          </w:p>
                          <w:p w14:paraId="227EE0E3" w14:textId="77777777" w:rsidR="00257433" w:rsidRDefault="00257433" w:rsidP="002574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_x0000_s1035" style="position:absolute;left:0;text-align:left;margin-left:0;margin-top:6.4pt;width:442.8pt;height:42pt;z-index:-25165823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fillcolor="#d9f2d0 [66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" w14:anchorId="4FD1F65D">
                <v:textbox>
                  <w:txbxContent>
                    <w:p w:rsidRPr="00765700" w:rsidR="00257433" w:rsidP="00257433" w:rsidRDefault="00257433" w14:paraId="5F6E389E" w14:textId="77777777">
                      <w:pPr>
                        <w:spacing w:after="0" w:line="240" w:lineRule="auto"/>
                        <w:jc w:val="both"/>
                        <w:rPr>
                          <w:rFonts w:cs="Calibri"/>
                        </w:rPr>
                      </w:pPr>
                      <w:r w:rsidRPr="00765700">
                        <w:rPr>
                          <w:b/>
                          <w:bCs/>
                          <w:i/>
                          <w:iCs/>
                        </w:rPr>
                        <w:t>Lesson learned</w:t>
                      </w:r>
                      <w:r w:rsidRPr="00294E93">
                        <w:t xml:space="preserve">: </w:t>
                      </w:r>
                      <w:r>
                        <w:t>Broadening partnerships with other government institutions and further strengthening partnerships with the private sector is crucial for creating a lasting change</w:t>
                      </w:r>
                      <w:r>
                        <w:rPr>
                          <w:rFonts w:eastAsia="Calibri" w:cs="Calibri"/>
                        </w:rPr>
                        <w:t>.</w:t>
                      </w:r>
                    </w:p>
                    <w:p w:rsidR="00257433" w:rsidP="00257433" w:rsidRDefault="00257433" w14:paraId="227EE0E3" w14:textId="77777777"/>
                  </w:txbxContent>
                </v:textbox>
                <w10:wrap type="tight" anchorx="margin"/>
              </v:shape>
            </w:pict>
          </mc:Fallback>
        </mc:AlternateContent>
      </w:r>
      <w:r w:rsidR="008E612D">
        <w:rPr>
          <w:rFonts w:ascii="Calibri" w:hAnsi="Calibri" w:cs="Calibri"/>
        </w:rPr>
        <w:t xml:space="preserve">To strengthen policy advocacy, it is crucial to develop partnerships with various government agencies instead of relying solely on one agency. TEPP has been collaborating extensively with </w:t>
      </w:r>
      <w:proofErr w:type="spellStart"/>
      <w:r w:rsidR="008E612D">
        <w:rPr>
          <w:rFonts w:ascii="Calibri" w:hAnsi="Calibri" w:cs="Calibri"/>
        </w:rPr>
        <w:t>MoC</w:t>
      </w:r>
      <w:proofErr w:type="spellEnd"/>
      <w:r w:rsidR="008E612D">
        <w:rPr>
          <w:rFonts w:ascii="Calibri" w:hAnsi="Calibri" w:cs="Calibri"/>
        </w:rPr>
        <w:t xml:space="preserve"> and BIDA. Given the cross-cutting nature of trade and investment issues, it could be beneficial for the project to expand partnerships or provide support to additional government counterparts, such as the National Board of Revenue (NBR) and the Ministry of Industries.</w:t>
      </w:r>
      <w:r w:rsidR="00A968D8">
        <w:rPr>
          <w:rFonts w:ascii="Calibri" w:hAnsi="Calibri" w:cs="Calibri"/>
        </w:rPr>
        <w:t xml:space="preserve"> </w:t>
      </w:r>
      <w:r w:rsidR="00AF1D90">
        <w:rPr>
          <w:rFonts w:ascii="Calibri" w:hAnsi="Calibri" w:cs="Calibri"/>
        </w:rPr>
        <w:t>Furthermore, t</w:t>
      </w:r>
      <w:r w:rsidR="008E612D">
        <w:rPr>
          <w:rFonts w:ascii="Calibri" w:hAnsi="Calibri" w:cs="Calibri"/>
        </w:rPr>
        <w:t xml:space="preserve">o enhance private sector engagement in trade and investment policy formulation, the project must </w:t>
      </w:r>
      <w:r w:rsidR="00AF1D90">
        <w:rPr>
          <w:rFonts w:ascii="Calibri" w:hAnsi="Calibri" w:cs="Calibri"/>
        </w:rPr>
        <w:t>have regular</w:t>
      </w:r>
      <w:r w:rsidR="001E515A">
        <w:rPr>
          <w:rFonts w:ascii="Calibri" w:hAnsi="Calibri" w:cs="Calibri"/>
        </w:rPr>
        <w:t xml:space="preserve"> consultations with</w:t>
      </w:r>
      <w:r w:rsidR="008E612D">
        <w:rPr>
          <w:rFonts w:ascii="Calibri" w:hAnsi="Calibri" w:cs="Calibri"/>
        </w:rPr>
        <w:t xml:space="preserve"> the private sector </w:t>
      </w:r>
      <w:r w:rsidR="001E515A">
        <w:rPr>
          <w:rFonts w:ascii="Calibri" w:hAnsi="Calibri" w:cs="Calibri"/>
        </w:rPr>
        <w:t>and consider institutionalizing it</w:t>
      </w:r>
      <w:r w:rsidR="00A9628D">
        <w:rPr>
          <w:rFonts w:ascii="Calibri" w:hAnsi="Calibri" w:cs="Calibri"/>
        </w:rPr>
        <w:t xml:space="preserve">. </w:t>
      </w:r>
      <w:proofErr w:type="gramStart"/>
      <w:r w:rsidR="00A9628D">
        <w:rPr>
          <w:rFonts w:ascii="Calibri" w:hAnsi="Calibri" w:cs="Calibri"/>
        </w:rPr>
        <w:t>In light of</w:t>
      </w:r>
      <w:proofErr w:type="gramEnd"/>
      <w:r w:rsidR="00A9628D">
        <w:rPr>
          <w:rFonts w:ascii="Calibri" w:hAnsi="Calibri" w:cs="Calibri"/>
        </w:rPr>
        <w:t xml:space="preserve"> LDC graduation, there are a range of areas where consultations with the private sector are critical to determine the readiness of Bangladesh. </w:t>
      </w:r>
      <w:r w:rsidR="006861AC">
        <w:rPr>
          <w:rFonts w:ascii="Calibri" w:hAnsi="Calibri" w:cs="Calibri"/>
        </w:rPr>
        <w:t xml:space="preserve">Besides improving competitiveness and productive capabilities, the private sector must </w:t>
      </w:r>
      <w:r w:rsidR="00944F9A">
        <w:rPr>
          <w:rFonts w:ascii="Calibri" w:hAnsi="Calibri" w:cs="Calibri"/>
        </w:rPr>
        <w:t xml:space="preserve">mainstream </w:t>
      </w:r>
      <w:r w:rsidR="008E612D">
        <w:rPr>
          <w:rFonts w:ascii="Calibri" w:hAnsi="Calibri" w:cs="Calibri"/>
        </w:rPr>
        <w:t>labo</w:t>
      </w:r>
      <w:r w:rsidR="00944F9A">
        <w:rPr>
          <w:rFonts w:ascii="Calibri" w:hAnsi="Calibri" w:cs="Calibri"/>
        </w:rPr>
        <w:t>u</w:t>
      </w:r>
      <w:r w:rsidR="008E612D">
        <w:rPr>
          <w:rFonts w:ascii="Calibri" w:hAnsi="Calibri" w:cs="Calibri"/>
        </w:rPr>
        <w:t>r standards, responsible business conduct, and E</w:t>
      </w:r>
      <w:r w:rsidR="00944F9A">
        <w:rPr>
          <w:rFonts w:ascii="Calibri" w:hAnsi="Calibri" w:cs="Calibri"/>
        </w:rPr>
        <w:t xml:space="preserve">SGs. </w:t>
      </w:r>
    </w:p>
    <w:p w14:paraId="67690AC0" w14:textId="414DAB39" w:rsidR="00560C45" w:rsidRPr="00A96CB7" w:rsidRDefault="003A28B0" w:rsidP="00560C45">
      <w:pPr>
        <w:rPr>
          <w:rStyle w:val="Heading1Char"/>
          <w:rFonts w:cs="Calibri"/>
          <w:b/>
          <w:bCs/>
          <w:szCs w:val="32"/>
          <w:lang w:val="en-US"/>
        </w:rPr>
      </w:pPr>
      <w:bookmarkStart w:id="45" w:name="_Toc197244919"/>
      <w:r w:rsidRPr="00A96CB7">
        <w:rPr>
          <w:rStyle w:val="Heading1Char"/>
          <w:rFonts w:cs="Calibri"/>
          <w:b/>
          <w:bCs/>
          <w:szCs w:val="32"/>
          <w:lang w:val="en-US"/>
        </w:rPr>
        <w:t xml:space="preserve">4. </w:t>
      </w:r>
      <w:r w:rsidR="0056572D" w:rsidRPr="00A96CB7">
        <w:rPr>
          <w:rStyle w:val="Heading1Char"/>
          <w:rFonts w:cs="Calibri"/>
          <w:b/>
          <w:bCs/>
          <w:szCs w:val="32"/>
          <w:lang w:val="en-US"/>
        </w:rPr>
        <w:t>M</w:t>
      </w:r>
      <w:r w:rsidR="00560C45" w:rsidRPr="00A96CB7">
        <w:rPr>
          <w:rStyle w:val="Heading1Char"/>
          <w:rFonts w:cs="Calibri"/>
          <w:b/>
          <w:bCs/>
          <w:szCs w:val="32"/>
          <w:lang w:val="en-US"/>
        </w:rPr>
        <w:t xml:space="preserve">ilestones </w:t>
      </w:r>
      <w:r w:rsidR="000811AD" w:rsidRPr="00A96CB7">
        <w:rPr>
          <w:rStyle w:val="Heading1Char"/>
          <w:rFonts w:cs="Calibri"/>
          <w:b/>
          <w:bCs/>
          <w:szCs w:val="32"/>
          <w:lang w:val="en-US"/>
        </w:rPr>
        <w:t xml:space="preserve">for </w:t>
      </w:r>
      <w:r w:rsidR="0056572D" w:rsidRPr="00A96CB7">
        <w:rPr>
          <w:rStyle w:val="Heading1Char"/>
          <w:rFonts w:cs="Calibri"/>
          <w:b/>
          <w:bCs/>
          <w:szCs w:val="32"/>
          <w:lang w:val="en-US"/>
        </w:rPr>
        <w:t>Q</w:t>
      </w:r>
      <w:r w:rsidR="00560C45" w:rsidRPr="00A96CB7">
        <w:rPr>
          <w:rStyle w:val="Heading1Char"/>
          <w:rFonts w:cs="Calibri"/>
          <w:b/>
          <w:bCs/>
          <w:szCs w:val="32"/>
          <w:lang w:val="en-US"/>
        </w:rPr>
        <w:t xml:space="preserve">uarter </w:t>
      </w:r>
      <w:r w:rsidR="0056572D" w:rsidRPr="00A96CB7">
        <w:rPr>
          <w:rStyle w:val="Heading1Char"/>
          <w:rFonts w:cs="Calibri"/>
          <w:b/>
          <w:bCs/>
          <w:szCs w:val="32"/>
          <w:lang w:val="en-US"/>
        </w:rPr>
        <w:t xml:space="preserve">II </w:t>
      </w:r>
      <w:r w:rsidR="00560C45" w:rsidRPr="00A96CB7">
        <w:rPr>
          <w:rStyle w:val="Heading1Char"/>
          <w:rFonts w:cs="Calibri"/>
          <w:b/>
          <w:bCs/>
          <w:szCs w:val="32"/>
          <w:lang w:val="en-US"/>
        </w:rPr>
        <w:t>(April- June 2025) </w:t>
      </w:r>
      <w:bookmarkEnd w:id="45"/>
      <w:r w:rsidR="00560C45" w:rsidRPr="00A96CB7">
        <w:rPr>
          <w:rStyle w:val="Heading1Char"/>
          <w:rFonts w:cs="Calibri"/>
          <w:b/>
          <w:bCs/>
          <w:szCs w:val="32"/>
          <w:lang w:val="en-US"/>
        </w:rPr>
        <w:t> </w:t>
      </w:r>
    </w:p>
    <w:p w14:paraId="339A52CC" w14:textId="491DE8F4" w:rsidR="00D94F31" w:rsidRDefault="00D94F31" w:rsidP="23ED9180">
      <w:pPr>
        <w:numPr>
          <w:ilvl w:val="0"/>
          <w:numId w:val="19"/>
        </w:numPr>
        <w:jc w:val="both"/>
        <w:rPr>
          <w:rFonts w:ascii="Calibri" w:hAnsi="Calibri" w:cs="Calibri"/>
        </w:rPr>
      </w:pPr>
      <w:r w:rsidRPr="23ED9180">
        <w:rPr>
          <w:rFonts w:ascii="Calibri" w:hAnsi="Calibri" w:cs="Calibri"/>
        </w:rPr>
        <w:t xml:space="preserve">Launch the </w:t>
      </w:r>
      <w:r w:rsidR="00CA562C" w:rsidRPr="23ED9180">
        <w:rPr>
          <w:rFonts w:ascii="Calibri" w:hAnsi="Calibri" w:cs="Calibri"/>
        </w:rPr>
        <w:t xml:space="preserve">introductory </w:t>
      </w:r>
      <w:r w:rsidRPr="23ED9180">
        <w:rPr>
          <w:rFonts w:ascii="Calibri" w:hAnsi="Calibri" w:cs="Calibri"/>
        </w:rPr>
        <w:t>training for the 'Trade Negotiators' Pool'</w:t>
      </w:r>
      <w:r w:rsidR="00CA562C" w:rsidRPr="23ED9180">
        <w:rPr>
          <w:rFonts w:ascii="Calibri" w:hAnsi="Calibri" w:cs="Calibri"/>
        </w:rPr>
        <w:t>;</w:t>
      </w:r>
      <w:r w:rsidRPr="23ED9180">
        <w:rPr>
          <w:rFonts w:ascii="Calibri" w:hAnsi="Calibri" w:cs="Calibri"/>
        </w:rPr>
        <w:t xml:space="preserve"> </w:t>
      </w:r>
      <w:r w:rsidR="00CA562C" w:rsidRPr="23ED9180">
        <w:rPr>
          <w:rFonts w:ascii="Calibri" w:hAnsi="Calibri" w:cs="Calibri"/>
        </w:rPr>
        <w:t>this will be followed by designing a</w:t>
      </w:r>
      <w:r w:rsidR="001A17CE" w:rsidRPr="23ED9180">
        <w:rPr>
          <w:rFonts w:ascii="Calibri" w:hAnsi="Calibri" w:cs="Calibri"/>
        </w:rPr>
        <w:t xml:space="preserve">n advanced </w:t>
      </w:r>
      <w:r w:rsidRPr="23ED9180">
        <w:rPr>
          <w:rFonts w:ascii="Calibri" w:hAnsi="Calibri" w:cs="Calibri"/>
        </w:rPr>
        <w:t>training module</w:t>
      </w:r>
      <w:r w:rsidR="001A17CE" w:rsidRPr="23ED9180">
        <w:rPr>
          <w:rFonts w:ascii="Calibri" w:hAnsi="Calibri" w:cs="Calibri"/>
        </w:rPr>
        <w:t xml:space="preserve"> and action plan</w:t>
      </w:r>
      <w:r w:rsidRPr="23ED9180">
        <w:rPr>
          <w:rFonts w:ascii="Calibri" w:hAnsi="Calibri" w:cs="Calibri"/>
        </w:rPr>
        <w:t xml:space="preserve">.  </w:t>
      </w:r>
    </w:p>
    <w:p w14:paraId="6ADE9939" w14:textId="3730333E" w:rsidR="00D94F31" w:rsidRDefault="00427240" w:rsidP="23ED9180">
      <w:pPr>
        <w:numPr>
          <w:ilvl w:val="0"/>
          <w:numId w:val="19"/>
        </w:numPr>
        <w:jc w:val="both"/>
        <w:rPr>
          <w:rFonts w:ascii="Calibri" w:hAnsi="Calibri" w:cs="Calibri"/>
        </w:rPr>
      </w:pPr>
      <w:r w:rsidRPr="23ED9180">
        <w:rPr>
          <w:rFonts w:ascii="Calibri" w:hAnsi="Calibri" w:cs="Calibri"/>
        </w:rPr>
        <w:t xml:space="preserve">Further </w:t>
      </w:r>
      <w:r w:rsidR="00585672" w:rsidRPr="23ED9180">
        <w:rPr>
          <w:rFonts w:ascii="Calibri" w:hAnsi="Calibri" w:cs="Calibri"/>
        </w:rPr>
        <w:t xml:space="preserve">support </w:t>
      </w:r>
      <w:r w:rsidR="00D94F31" w:rsidRPr="23ED9180">
        <w:rPr>
          <w:rFonts w:ascii="Calibri" w:hAnsi="Calibri" w:cs="Calibri"/>
        </w:rPr>
        <w:t xml:space="preserve">RAU in </w:t>
      </w:r>
      <w:r w:rsidR="00585672" w:rsidRPr="23ED9180">
        <w:rPr>
          <w:rFonts w:ascii="Calibri" w:hAnsi="Calibri" w:cs="Calibri"/>
        </w:rPr>
        <w:t xml:space="preserve">positioning in BIDA </w:t>
      </w:r>
      <w:r w:rsidR="009B7D7E" w:rsidRPr="23ED9180">
        <w:rPr>
          <w:rFonts w:ascii="Calibri" w:hAnsi="Calibri" w:cs="Calibri"/>
        </w:rPr>
        <w:t xml:space="preserve">as per </w:t>
      </w:r>
      <w:r w:rsidR="00846E2F" w:rsidRPr="23ED9180">
        <w:rPr>
          <w:rFonts w:ascii="Calibri" w:hAnsi="Calibri" w:cs="Calibri"/>
        </w:rPr>
        <w:t xml:space="preserve">the agreed </w:t>
      </w:r>
      <w:r w:rsidR="00D94F31" w:rsidRPr="23ED9180">
        <w:rPr>
          <w:rFonts w:ascii="Calibri" w:hAnsi="Calibri" w:cs="Calibri"/>
        </w:rPr>
        <w:t>strateg</w:t>
      </w:r>
      <w:r w:rsidR="00846E2F" w:rsidRPr="23ED9180">
        <w:rPr>
          <w:rFonts w:ascii="Calibri" w:hAnsi="Calibri" w:cs="Calibri"/>
        </w:rPr>
        <w:t xml:space="preserve">y and </w:t>
      </w:r>
      <w:r w:rsidR="00D94F31" w:rsidRPr="23ED9180">
        <w:rPr>
          <w:rFonts w:ascii="Calibri" w:hAnsi="Calibri" w:cs="Calibri"/>
        </w:rPr>
        <w:t>work plan</w:t>
      </w:r>
      <w:r w:rsidR="006300CC" w:rsidRPr="23ED9180">
        <w:rPr>
          <w:rFonts w:ascii="Calibri" w:hAnsi="Calibri" w:cs="Calibri"/>
        </w:rPr>
        <w:t>.</w:t>
      </w:r>
      <w:r w:rsidR="00D94F31" w:rsidRPr="23ED9180">
        <w:rPr>
          <w:rFonts w:ascii="Calibri" w:hAnsi="Calibri" w:cs="Calibri"/>
        </w:rPr>
        <w:t xml:space="preserve">  </w:t>
      </w:r>
    </w:p>
    <w:p w14:paraId="223FDE8B" w14:textId="2C82E50C" w:rsidR="00D94F31" w:rsidRDefault="00D94F31" w:rsidP="00D25360">
      <w:pPr>
        <w:numPr>
          <w:ilvl w:val="0"/>
          <w:numId w:val="19"/>
        </w:numPr>
        <w:jc w:val="both"/>
        <w:rPr>
          <w:rFonts w:ascii="Calibri" w:hAnsi="Calibri" w:cs="Calibri"/>
          <w:lang w:val="en-US"/>
        </w:rPr>
      </w:pPr>
      <w:r>
        <w:rPr>
          <w:rFonts w:ascii="Calibri" w:hAnsi="Calibri" w:cs="Calibri"/>
          <w:lang w:val="en-US"/>
        </w:rPr>
        <w:t xml:space="preserve">Organize multistakeholder dialogues on research/studies, including:  </w:t>
      </w:r>
    </w:p>
    <w:p w14:paraId="219FEB27" w14:textId="0C51D7AB" w:rsidR="00D94F31" w:rsidRDefault="00D94F31" w:rsidP="00E513FA">
      <w:pPr>
        <w:ind w:left="720"/>
        <w:jc w:val="both"/>
        <w:rPr>
          <w:rFonts w:ascii="Calibri" w:hAnsi="Calibri" w:cs="Calibri"/>
          <w:lang w:val="en-US"/>
        </w:rPr>
      </w:pPr>
      <w:r>
        <w:rPr>
          <w:rFonts w:ascii="Calibri" w:hAnsi="Calibri" w:cs="Calibri"/>
          <w:lang w:val="en-US"/>
        </w:rPr>
        <w:t xml:space="preserve">(i) </w:t>
      </w:r>
      <w:r w:rsidR="00A35EB4">
        <w:rPr>
          <w:rFonts w:ascii="Calibri" w:hAnsi="Calibri" w:cs="Calibri"/>
          <w:lang w:val="en-US"/>
        </w:rPr>
        <w:t>L</w:t>
      </w:r>
      <w:r>
        <w:rPr>
          <w:rFonts w:ascii="Calibri" w:hAnsi="Calibri" w:cs="Calibri"/>
          <w:lang w:val="en-US"/>
        </w:rPr>
        <w:t xml:space="preserve">eather sector supply chain, focusing on trade, investment, and </w:t>
      </w:r>
      <w:proofErr w:type="gramStart"/>
      <w:r>
        <w:rPr>
          <w:rFonts w:ascii="Calibri" w:hAnsi="Calibri" w:cs="Calibri"/>
          <w:lang w:val="en-US"/>
        </w:rPr>
        <w:t>sustainability;</w:t>
      </w:r>
      <w:proofErr w:type="gramEnd"/>
      <w:r>
        <w:rPr>
          <w:rFonts w:ascii="Calibri" w:hAnsi="Calibri" w:cs="Calibri"/>
          <w:lang w:val="en-US"/>
        </w:rPr>
        <w:t xml:space="preserve">  </w:t>
      </w:r>
    </w:p>
    <w:p w14:paraId="7E58E4B0" w14:textId="63700080" w:rsidR="00D94F31" w:rsidRDefault="00D94F31" w:rsidP="00E513FA">
      <w:pPr>
        <w:ind w:left="720"/>
        <w:jc w:val="both"/>
        <w:rPr>
          <w:rFonts w:ascii="Calibri" w:hAnsi="Calibri" w:cs="Calibri"/>
          <w:lang w:val="en-US"/>
        </w:rPr>
      </w:pPr>
      <w:r>
        <w:rPr>
          <w:rFonts w:ascii="Calibri" w:hAnsi="Calibri" w:cs="Calibri"/>
          <w:lang w:val="en-US"/>
        </w:rPr>
        <w:t>(ii) Technology adoption in small and medium-sized enterprises (SMEs</w:t>
      </w:r>
      <w:proofErr w:type="gramStart"/>
      <w:r>
        <w:rPr>
          <w:rFonts w:ascii="Calibri" w:hAnsi="Calibri" w:cs="Calibri"/>
          <w:lang w:val="en-US"/>
        </w:rPr>
        <w:t>);</w:t>
      </w:r>
      <w:proofErr w:type="gramEnd"/>
      <w:r>
        <w:rPr>
          <w:rFonts w:ascii="Calibri" w:hAnsi="Calibri" w:cs="Calibri"/>
          <w:lang w:val="en-US"/>
        </w:rPr>
        <w:t xml:space="preserve">  </w:t>
      </w:r>
    </w:p>
    <w:p w14:paraId="04C80E9C" w14:textId="0F11BB5C" w:rsidR="00D94F31" w:rsidRDefault="00D94F31" w:rsidP="23ED9180">
      <w:pPr>
        <w:ind w:left="720"/>
        <w:jc w:val="both"/>
        <w:rPr>
          <w:rFonts w:ascii="Calibri" w:hAnsi="Calibri" w:cs="Calibri"/>
        </w:rPr>
      </w:pPr>
      <w:r w:rsidRPr="23ED9180">
        <w:rPr>
          <w:rFonts w:ascii="Calibri" w:hAnsi="Calibri" w:cs="Calibri"/>
        </w:rPr>
        <w:t xml:space="preserve">(iii) </w:t>
      </w:r>
      <w:r w:rsidR="003D7087" w:rsidRPr="23ED9180">
        <w:rPr>
          <w:rFonts w:ascii="Calibri" w:hAnsi="Calibri" w:cs="Calibri"/>
        </w:rPr>
        <w:t>P</w:t>
      </w:r>
      <w:r w:rsidRPr="23ED9180">
        <w:rPr>
          <w:rFonts w:ascii="Calibri" w:hAnsi="Calibri" w:cs="Calibri"/>
        </w:rPr>
        <w:t xml:space="preserve">olicy on </w:t>
      </w:r>
      <w:r w:rsidR="003D7087" w:rsidRPr="23ED9180">
        <w:rPr>
          <w:rFonts w:ascii="Calibri" w:hAnsi="Calibri" w:cs="Calibri"/>
        </w:rPr>
        <w:t xml:space="preserve">revenues and tariff </w:t>
      </w:r>
      <w:r w:rsidR="00A35EB4" w:rsidRPr="23ED9180">
        <w:rPr>
          <w:rFonts w:ascii="Calibri" w:hAnsi="Calibri" w:cs="Calibri"/>
        </w:rPr>
        <w:t>rationalization</w:t>
      </w:r>
      <w:r w:rsidRPr="23ED9180">
        <w:rPr>
          <w:rFonts w:ascii="Calibri" w:hAnsi="Calibri" w:cs="Calibri"/>
        </w:rPr>
        <w:t xml:space="preserve">.  </w:t>
      </w:r>
    </w:p>
    <w:p w14:paraId="39A56D6C" w14:textId="111BDA9B" w:rsidR="00D94F31" w:rsidRDefault="00D94F31" w:rsidP="00D25360">
      <w:pPr>
        <w:numPr>
          <w:ilvl w:val="0"/>
          <w:numId w:val="19"/>
        </w:numPr>
        <w:jc w:val="both"/>
        <w:rPr>
          <w:rFonts w:ascii="Calibri" w:hAnsi="Calibri" w:cs="Calibri"/>
          <w:lang w:val="en-US"/>
        </w:rPr>
      </w:pPr>
      <w:r>
        <w:rPr>
          <w:rFonts w:ascii="Calibri" w:hAnsi="Calibri" w:cs="Calibri"/>
          <w:lang w:val="en-US"/>
        </w:rPr>
        <w:t xml:space="preserve">Initiate </w:t>
      </w:r>
      <w:r w:rsidR="007A3F67">
        <w:rPr>
          <w:rFonts w:ascii="Calibri" w:hAnsi="Calibri" w:cs="Calibri"/>
          <w:lang w:val="en-US"/>
        </w:rPr>
        <w:t>the</w:t>
      </w:r>
      <w:r>
        <w:rPr>
          <w:rFonts w:ascii="Calibri" w:hAnsi="Calibri" w:cs="Calibri"/>
          <w:lang w:val="en-US"/>
        </w:rPr>
        <w:t xml:space="preserve"> Investment Policy Review </w:t>
      </w:r>
      <w:r w:rsidR="007A3F67">
        <w:rPr>
          <w:rFonts w:ascii="Calibri" w:hAnsi="Calibri" w:cs="Calibri"/>
          <w:lang w:val="en-US"/>
        </w:rPr>
        <w:t>and provide the necessary support to UNCAT and BIDA.</w:t>
      </w:r>
      <w:r>
        <w:rPr>
          <w:rFonts w:ascii="Calibri" w:hAnsi="Calibri" w:cs="Calibri"/>
          <w:lang w:val="en-US"/>
        </w:rPr>
        <w:t xml:space="preserve"> </w:t>
      </w:r>
    </w:p>
    <w:p w14:paraId="41EEDFAC" w14:textId="497915F8" w:rsidR="00560C45" w:rsidRPr="0056009A" w:rsidRDefault="006300CC" w:rsidP="00C83F39">
      <w:pPr>
        <w:numPr>
          <w:ilvl w:val="0"/>
          <w:numId w:val="19"/>
        </w:numPr>
        <w:jc w:val="both"/>
        <w:rPr>
          <w:rFonts w:ascii="Calibri" w:hAnsi="Calibri" w:cs="Calibri"/>
          <w:lang w:val="en-US"/>
        </w:rPr>
      </w:pPr>
      <w:r w:rsidRPr="0056009A">
        <w:rPr>
          <w:rFonts w:ascii="Calibri" w:hAnsi="Calibri" w:cs="Calibri"/>
          <w:lang w:val="en-US"/>
        </w:rPr>
        <w:t>Develop</w:t>
      </w:r>
      <w:r w:rsidR="00D94F31" w:rsidRPr="0056009A">
        <w:rPr>
          <w:rFonts w:ascii="Calibri" w:hAnsi="Calibri" w:cs="Calibri"/>
          <w:lang w:val="en-US"/>
        </w:rPr>
        <w:t xml:space="preserve"> </w:t>
      </w:r>
      <w:r w:rsidRPr="0056009A">
        <w:rPr>
          <w:rFonts w:ascii="Calibri" w:hAnsi="Calibri" w:cs="Calibri"/>
          <w:lang w:val="en-US"/>
        </w:rPr>
        <w:t xml:space="preserve">a </w:t>
      </w:r>
      <w:r w:rsidR="00D94F31" w:rsidRPr="0056009A">
        <w:rPr>
          <w:rFonts w:ascii="Calibri" w:hAnsi="Calibri" w:cs="Calibri"/>
          <w:lang w:val="en-US"/>
        </w:rPr>
        <w:t xml:space="preserve">work plan for private sector engagement </w:t>
      </w:r>
      <w:r w:rsidR="0056009A" w:rsidRPr="0056009A">
        <w:rPr>
          <w:rFonts w:ascii="Calibri" w:hAnsi="Calibri" w:cs="Calibri"/>
          <w:lang w:val="en-US"/>
        </w:rPr>
        <w:t xml:space="preserve">and further explore </w:t>
      </w:r>
      <w:r w:rsidR="0056009A">
        <w:rPr>
          <w:rFonts w:ascii="Calibri" w:hAnsi="Calibri" w:cs="Calibri"/>
          <w:lang w:val="en-US"/>
        </w:rPr>
        <w:t xml:space="preserve">the development of </w:t>
      </w:r>
      <w:r w:rsidR="00D94F31" w:rsidRPr="0056009A">
        <w:rPr>
          <w:rFonts w:ascii="Calibri" w:hAnsi="Calibri" w:cs="Calibri"/>
          <w:lang w:val="en-US"/>
        </w:rPr>
        <w:t xml:space="preserve">the collaborative platform </w:t>
      </w:r>
      <w:r w:rsidR="0056009A">
        <w:rPr>
          <w:rFonts w:ascii="Calibri" w:hAnsi="Calibri" w:cs="Calibri"/>
          <w:lang w:val="en-US"/>
        </w:rPr>
        <w:t xml:space="preserve">following </w:t>
      </w:r>
      <w:r w:rsidR="007A3F67">
        <w:rPr>
          <w:rFonts w:ascii="Calibri" w:hAnsi="Calibri" w:cs="Calibri"/>
          <w:lang w:val="en-US"/>
        </w:rPr>
        <w:t xml:space="preserve">the </w:t>
      </w:r>
      <w:r w:rsidR="0056009A">
        <w:rPr>
          <w:rFonts w:ascii="Calibri" w:hAnsi="Calibri" w:cs="Calibri"/>
          <w:lang w:val="en-US"/>
        </w:rPr>
        <w:t xml:space="preserve">signing of </w:t>
      </w:r>
      <w:proofErr w:type="spellStart"/>
      <w:r w:rsidR="0056009A">
        <w:rPr>
          <w:rFonts w:ascii="Calibri" w:hAnsi="Calibri" w:cs="Calibri"/>
          <w:lang w:val="en-US"/>
        </w:rPr>
        <w:t>LoI</w:t>
      </w:r>
      <w:proofErr w:type="spellEnd"/>
      <w:r w:rsidR="0056009A">
        <w:rPr>
          <w:rFonts w:ascii="Calibri" w:hAnsi="Calibri" w:cs="Calibri"/>
          <w:lang w:val="en-US"/>
        </w:rPr>
        <w:t xml:space="preserve"> and the private sector</w:t>
      </w:r>
      <w:r w:rsidR="007A3F67">
        <w:rPr>
          <w:rFonts w:ascii="Calibri" w:hAnsi="Calibri" w:cs="Calibri"/>
          <w:lang w:val="en-US"/>
        </w:rPr>
        <w:t xml:space="preserve"> advisory council</w:t>
      </w:r>
      <w:r w:rsidR="00D94F31" w:rsidRPr="0056009A">
        <w:rPr>
          <w:rFonts w:ascii="Calibri" w:hAnsi="Calibri" w:cs="Calibri"/>
          <w:lang w:val="en-US"/>
        </w:rPr>
        <w:t>.</w:t>
      </w:r>
      <w:r w:rsidR="00560C45" w:rsidRPr="0056009A">
        <w:rPr>
          <w:rFonts w:ascii="Calibri" w:hAnsi="Calibri" w:cs="Calibri"/>
          <w:lang w:val="en-US"/>
        </w:rPr>
        <w:t>  </w:t>
      </w:r>
    </w:p>
    <w:p w14:paraId="329BC9A3" w14:textId="2339E94F" w:rsidR="00560C45" w:rsidRPr="00A96CB7" w:rsidRDefault="003A28B0" w:rsidP="006376DB">
      <w:pPr>
        <w:pStyle w:val="Heading1"/>
        <w:rPr>
          <w:sz w:val="28"/>
          <w:szCs w:val="28"/>
          <w:lang w:val="en-US"/>
        </w:rPr>
      </w:pPr>
      <w:bookmarkStart w:id="46" w:name="_Toc196820440"/>
      <w:bookmarkStart w:id="47" w:name="_Toc197244920"/>
      <w:r w:rsidRPr="00A96CB7">
        <w:rPr>
          <w:rStyle w:val="Heading1Char"/>
          <w:rFonts w:cs="Calibri"/>
          <w:b/>
          <w:bCs/>
          <w:color w:val="156082" w:themeColor="accent1"/>
          <w:szCs w:val="32"/>
        </w:rPr>
        <w:t xml:space="preserve">5. </w:t>
      </w:r>
      <w:r w:rsidR="00560C45" w:rsidRPr="00A96CB7">
        <w:rPr>
          <w:rStyle w:val="Heading1Char"/>
          <w:rFonts w:cs="Calibri"/>
          <w:b/>
          <w:bCs/>
          <w:color w:val="156082" w:themeColor="accent1"/>
          <w:szCs w:val="32"/>
        </w:rPr>
        <w:t xml:space="preserve">Visibility and </w:t>
      </w:r>
      <w:r w:rsidR="000811AD" w:rsidRPr="00A96CB7">
        <w:rPr>
          <w:rStyle w:val="Heading1Char"/>
          <w:rFonts w:cs="Calibri"/>
          <w:b/>
          <w:bCs/>
          <w:color w:val="156082" w:themeColor="accent1"/>
          <w:szCs w:val="32"/>
        </w:rPr>
        <w:t>C</w:t>
      </w:r>
      <w:r w:rsidR="00560C45" w:rsidRPr="00A96CB7">
        <w:rPr>
          <w:rStyle w:val="Heading1Char"/>
          <w:rFonts w:cs="Calibri"/>
          <w:b/>
          <w:bCs/>
          <w:color w:val="156082" w:themeColor="accent1"/>
          <w:szCs w:val="32"/>
        </w:rPr>
        <w:t>ommunication  </w:t>
      </w:r>
      <w:bookmarkEnd w:id="46"/>
      <w:bookmarkEnd w:id="47"/>
      <w:r w:rsidR="00560C45" w:rsidRPr="00A96CB7">
        <w:rPr>
          <w:sz w:val="28"/>
          <w:szCs w:val="28"/>
          <w:lang w:val="en-US"/>
        </w:rPr>
        <w:t> </w:t>
      </w:r>
    </w:p>
    <w:p w14:paraId="1D934A42" w14:textId="4C2106B5" w:rsidR="00560C45" w:rsidRPr="00A96CB7" w:rsidRDefault="006C7A4F" w:rsidP="00560C45">
      <w:pPr>
        <w:rPr>
          <w:rFonts w:ascii="Calibri" w:hAnsi="Calibri" w:cs="Calibri"/>
        </w:rPr>
      </w:pPr>
      <w:r>
        <w:rPr>
          <w:rFonts w:ascii="Calibri" w:hAnsi="Calibri" w:cs="Calibri"/>
        </w:rPr>
        <w:t>During the reporting period, several workshops and consultations on trade and investment were organized. Additionally, various policy research projects and sector profiles were completed. The project also produced a four-episode video series to celebrate International Women’s Day. In all instances, the UK International logo was included on communication materials and publication cover pages in accordance with branding guidelines.</w:t>
      </w:r>
    </w:p>
    <w:p w14:paraId="22C64B7C" w14:textId="77777777" w:rsidR="00881489" w:rsidRPr="00A96CB7" w:rsidRDefault="00881489" w:rsidP="00881489">
      <w:pPr>
        <w:rPr>
          <w:rFonts w:ascii="Calibri" w:hAnsi="Calibri" w:cs="Calibri"/>
          <w:lang w:val="en-US"/>
        </w:rPr>
      </w:pPr>
      <w:r w:rsidRPr="00A96CB7">
        <w:rPr>
          <w:rFonts w:ascii="Calibri" w:hAnsi="Calibri" w:cs="Calibri"/>
          <w:b/>
          <w:bCs/>
          <w:color w:val="0070C0"/>
        </w:rPr>
        <w:t>Stories of women SME entrepreneurs (International Women’s Day)</w:t>
      </w:r>
      <w:r w:rsidRPr="00A96CB7">
        <w:rPr>
          <w:rFonts w:ascii="Calibri" w:hAnsi="Calibri" w:cs="Calibri"/>
          <w:color w:val="0070C0"/>
          <w:lang w:val="en-US"/>
        </w:rPr>
        <w:t>  </w:t>
      </w:r>
    </w:p>
    <w:p w14:paraId="45B069A6" w14:textId="5B81BFAB" w:rsidR="00881489" w:rsidRPr="00A96CB7" w:rsidRDefault="00881489" w:rsidP="00AD34A5">
      <w:pPr>
        <w:rPr>
          <w:rFonts w:ascii="Calibri" w:hAnsi="Calibri" w:cs="Calibri"/>
          <w:lang w:val="en-US"/>
        </w:rPr>
      </w:pPr>
      <w:r w:rsidRPr="00A96CB7">
        <w:rPr>
          <w:rFonts w:ascii="Calibri" w:hAnsi="Calibri" w:cs="Calibri"/>
          <w:b/>
          <w:bCs/>
        </w:rPr>
        <w:t> </w:t>
      </w:r>
      <w:r w:rsidRPr="00A96CB7">
        <w:rPr>
          <w:rFonts w:ascii="Calibri" w:hAnsi="Calibri" w:cs="Calibri"/>
          <w:lang w:val="en-US"/>
        </w:rPr>
        <w:t>  </w:t>
      </w:r>
      <w:hyperlink r:id="rId10" w:tgtFrame="_blank" w:history="1">
        <w:r w:rsidRPr="00A96CB7">
          <w:rPr>
            <w:rStyle w:val="Hyperlink"/>
            <w:rFonts w:ascii="Calibri" w:hAnsi="Calibri" w:cs="Calibri"/>
          </w:rPr>
          <w:t>https://www.youtube.com/watch?v=mjtb44vcrFg</w:t>
        </w:r>
      </w:hyperlink>
      <w:r w:rsidRPr="00A96CB7">
        <w:rPr>
          <w:rFonts w:ascii="Calibri" w:hAnsi="Calibri" w:cs="Calibri"/>
          <w:lang w:val="en-US"/>
        </w:rPr>
        <w:t>  </w:t>
      </w:r>
    </w:p>
    <w:p w14:paraId="1BD1DF85" w14:textId="77777777" w:rsidR="00881489" w:rsidRPr="00A96CB7" w:rsidRDefault="00881489" w:rsidP="00881489">
      <w:pPr>
        <w:numPr>
          <w:ilvl w:val="0"/>
          <w:numId w:val="22"/>
        </w:numPr>
        <w:rPr>
          <w:rFonts w:ascii="Calibri" w:hAnsi="Calibri" w:cs="Calibri"/>
          <w:lang w:val="en-US"/>
        </w:rPr>
      </w:pPr>
      <w:hyperlink r:id="rId11" w:tgtFrame="_blank" w:history="1">
        <w:r w:rsidRPr="00A96CB7">
          <w:rPr>
            <w:rStyle w:val="Hyperlink"/>
            <w:rFonts w:ascii="Calibri" w:hAnsi="Calibri" w:cs="Calibri"/>
          </w:rPr>
          <w:t>https://www.youtube.com/watch?v=jGyDWRp5N5I</w:t>
        </w:r>
      </w:hyperlink>
      <w:r w:rsidRPr="00A96CB7">
        <w:rPr>
          <w:rFonts w:ascii="Calibri" w:hAnsi="Calibri" w:cs="Calibri"/>
          <w:lang w:val="en-US"/>
        </w:rPr>
        <w:t>  </w:t>
      </w:r>
    </w:p>
    <w:p w14:paraId="5D78BF77" w14:textId="77777777" w:rsidR="00881489" w:rsidRPr="00A96CB7" w:rsidRDefault="00881489" w:rsidP="00881489">
      <w:pPr>
        <w:numPr>
          <w:ilvl w:val="0"/>
          <w:numId w:val="23"/>
        </w:numPr>
        <w:rPr>
          <w:rFonts w:ascii="Calibri" w:hAnsi="Calibri" w:cs="Calibri"/>
          <w:lang w:val="en-US"/>
        </w:rPr>
      </w:pPr>
      <w:hyperlink r:id="rId12" w:tgtFrame="_blank" w:history="1">
        <w:r w:rsidRPr="00A96CB7">
          <w:rPr>
            <w:rStyle w:val="Hyperlink"/>
            <w:rFonts w:ascii="Calibri" w:hAnsi="Calibri" w:cs="Calibri"/>
          </w:rPr>
          <w:t>https://www.youtube.com/watch?v=VfGwzUf9ahw</w:t>
        </w:r>
      </w:hyperlink>
      <w:r w:rsidRPr="00A96CB7">
        <w:rPr>
          <w:rFonts w:ascii="Calibri" w:hAnsi="Calibri" w:cs="Calibri"/>
          <w:lang w:val="en-US"/>
        </w:rPr>
        <w:t>  </w:t>
      </w:r>
    </w:p>
    <w:p w14:paraId="4DE42CA3" w14:textId="77777777" w:rsidR="00DD7F7D" w:rsidRPr="00A96CB7" w:rsidRDefault="00881489" w:rsidP="00225D6D">
      <w:pPr>
        <w:numPr>
          <w:ilvl w:val="0"/>
          <w:numId w:val="24"/>
        </w:numPr>
        <w:rPr>
          <w:rFonts w:ascii="Calibri" w:hAnsi="Calibri" w:cs="Calibri"/>
          <w:lang w:val="en-US"/>
        </w:rPr>
      </w:pPr>
      <w:hyperlink r:id="rId13" w:tgtFrame="_blank" w:history="1">
        <w:r w:rsidRPr="00A96CB7">
          <w:rPr>
            <w:rStyle w:val="Hyperlink"/>
            <w:rFonts w:ascii="Calibri" w:hAnsi="Calibri" w:cs="Calibri"/>
          </w:rPr>
          <w:t>https://www.youtube.com/watch?v=lMf3UAb1Tno</w:t>
        </w:r>
      </w:hyperlink>
      <w:r w:rsidRPr="00A96CB7">
        <w:rPr>
          <w:rFonts w:ascii="Calibri" w:hAnsi="Calibri" w:cs="Calibri"/>
          <w:lang w:val="en-US"/>
        </w:rPr>
        <w:t>  </w:t>
      </w:r>
      <w:bookmarkStart w:id="48" w:name="_Toc196820441"/>
    </w:p>
    <w:p w14:paraId="34A88334" w14:textId="77777777" w:rsidR="003A28B0" w:rsidRPr="00A96CB7" w:rsidRDefault="003A28B0" w:rsidP="003A28B0">
      <w:pPr>
        <w:rPr>
          <w:rFonts w:ascii="Calibri" w:hAnsi="Calibri" w:cs="Calibri"/>
          <w:lang w:val="en-US"/>
        </w:rPr>
      </w:pPr>
    </w:p>
    <w:p w14:paraId="7DAAA1C3" w14:textId="621BAA19" w:rsidR="003A28B0" w:rsidRPr="00A96CB7" w:rsidRDefault="009A0B33" w:rsidP="003A28B0">
      <w:pPr>
        <w:rPr>
          <w:rFonts w:ascii="Calibri" w:hAnsi="Calibri" w:cs="Calibri"/>
          <w:lang w:val="en-US"/>
        </w:rPr>
      </w:pPr>
      <w:r w:rsidRPr="00A96CB7">
        <w:rPr>
          <w:rFonts w:ascii="Calibri" w:hAnsi="Calibri" w:cs="Calibri"/>
          <w:noProof/>
          <w:lang w:val="en-US"/>
        </w:rPr>
        <w:lastRenderedPageBreak/>
        <w:drawing>
          <wp:anchor distT="0" distB="0" distL="114300" distR="114300" simplePos="0" relativeHeight="251658246" behindDoc="0" locked="0" layoutInCell="1" allowOverlap="1" wp14:anchorId="42D11AEE" wp14:editId="11F46FA1">
            <wp:simplePos x="0" y="0"/>
            <wp:positionH relativeFrom="column">
              <wp:posOffset>3117850</wp:posOffset>
            </wp:positionH>
            <wp:positionV relativeFrom="paragraph">
              <wp:posOffset>24765</wp:posOffset>
            </wp:positionV>
            <wp:extent cx="1821815" cy="2647950"/>
            <wp:effectExtent l="0" t="0" r="6985" b="0"/>
            <wp:wrapSquare wrapText="bothSides"/>
            <wp:docPr id="31294764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1815" cy="264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6CB7">
        <w:rPr>
          <w:rFonts w:ascii="Calibri" w:hAnsi="Calibri" w:cs="Calibri"/>
          <w:noProof/>
          <w:lang w:val="en-US"/>
        </w:rPr>
        <w:drawing>
          <wp:anchor distT="0" distB="0" distL="114300" distR="114300" simplePos="0" relativeHeight="251658245" behindDoc="0" locked="0" layoutInCell="1" allowOverlap="1" wp14:anchorId="32D41CD1" wp14:editId="52F06684">
            <wp:simplePos x="0" y="0"/>
            <wp:positionH relativeFrom="column">
              <wp:posOffset>387350</wp:posOffset>
            </wp:positionH>
            <wp:positionV relativeFrom="paragraph">
              <wp:posOffset>5715</wp:posOffset>
            </wp:positionV>
            <wp:extent cx="1923415" cy="2717800"/>
            <wp:effectExtent l="0" t="0" r="635" b="6350"/>
            <wp:wrapSquare wrapText="bothSides"/>
            <wp:docPr id="112159517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3415" cy="2717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15B3BE" w14:textId="7B9AD272" w:rsidR="003A28B0" w:rsidRPr="00A96CB7" w:rsidRDefault="003A28B0" w:rsidP="003A28B0">
      <w:pPr>
        <w:rPr>
          <w:rFonts w:ascii="Calibri" w:hAnsi="Calibri" w:cs="Calibri"/>
          <w:lang w:val="en-US"/>
        </w:rPr>
      </w:pPr>
    </w:p>
    <w:p w14:paraId="42E17ECC" w14:textId="77777777" w:rsidR="003A28B0" w:rsidRPr="00A96CB7" w:rsidRDefault="003A28B0" w:rsidP="00DD7F7D">
      <w:pPr>
        <w:rPr>
          <w:rFonts w:ascii="Calibri" w:hAnsi="Calibri" w:cs="Calibri"/>
          <w:b/>
          <w:bCs/>
          <w:color w:val="156082" w:themeColor="accent1"/>
          <w:sz w:val="32"/>
          <w:szCs w:val="32"/>
        </w:rPr>
      </w:pPr>
    </w:p>
    <w:p w14:paraId="6C217AFB" w14:textId="77777777" w:rsidR="003A28B0" w:rsidRPr="00A96CB7" w:rsidRDefault="003A28B0" w:rsidP="00DD7F7D">
      <w:pPr>
        <w:rPr>
          <w:rFonts w:ascii="Calibri" w:hAnsi="Calibri" w:cs="Calibri"/>
          <w:b/>
          <w:bCs/>
          <w:color w:val="156082" w:themeColor="accent1"/>
          <w:sz w:val="32"/>
          <w:szCs w:val="32"/>
        </w:rPr>
      </w:pPr>
    </w:p>
    <w:p w14:paraId="1FA0E352" w14:textId="77777777" w:rsidR="003A28B0" w:rsidRPr="00A96CB7" w:rsidRDefault="003A28B0" w:rsidP="00DD7F7D">
      <w:pPr>
        <w:rPr>
          <w:rFonts w:ascii="Calibri" w:hAnsi="Calibri" w:cs="Calibri"/>
          <w:b/>
          <w:bCs/>
          <w:color w:val="156082" w:themeColor="accent1"/>
          <w:sz w:val="32"/>
          <w:szCs w:val="32"/>
        </w:rPr>
      </w:pPr>
    </w:p>
    <w:p w14:paraId="27CF4AC2" w14:textId="77777777" w:rsidR="003A28B0" w:rsidRPr="00A96CB7" w:rsidRDefault="003A28B0" w:rsidP="00DD7F7D">
      <w:pPr>
        <w:rPr>
          <w:rFonts w:ascii="Calibri" w:hAnsi="Calibri" w:cs="Calibri"/>
          <w:b/>
          <w:bCs/>
          <w:color w:val="156082" w:themeColor="accent1"/>
          <w:sz w:val="32"/>
          <w:szCs w:val="32"/>
        </w:rPr>
      </w:pPr>
    </w:p>
    <w:p w14:paraId="30B0EE47" w14:textId="77777777" w:rsidR="003A28B0" w:rsidRPr="00A96CB7" w:rsidRDefault="003A28B0" w:rsidP="00DD7F7D">
      <w:pPr>
        <w:rPr>
          <w:rFonts w:ascii="Calibri" w:hAnsi="Calibri" w:cs="Calibri"/>
          <w:b/>
          <w:bCs/>
          <w:color w:val="156082" w:themeColor="accent1"/>
          <w:sz w:val="32"/>
          <w:szCs w:val="32"/>
        </w:rPr>
      </w:pPr>
    </w:p>
    <w:p w14:paraId="574D5407" w14:textId="77777777" w:rsidR="003A28B0" w:rsidRPr="00A96CB7" w:rsidRDefault="003A28B0" w:rsidP="00DD7F7D">
      <w:pPr>
        <w:rPr>
          <w:rFonts w:ascii="Calibri" w:hAnsi="Calibri" w:cs="Calibri"/>
          <w:b/>
          <w:bCs/>
          <w:color w:val="156082" w:themeColor="accent1"/>
          <w:sz w:val="32"/>
          <w:szCs w:val="32"/>
        </w:rPr>
      </w:pPr>
    </w:p>
    <w:p w14:paraId="67D58ADB" w14:textId="6609047B" w:rsidR="009A0B33" w:rsidRPr="00A96CB7" w:rsidRDefault="009A0B33" w:rsidP="00DD7F7D">
      <w:pPr>
        <w:rPr>
          <w:rFonts w:ascii="Calibri" w:hAnsi="Calibri" w:cs="Calibri"/>
          <w:b/>
          <w:bCs/>
          <w:color w:val="156082" w:themeColor="accent1"/>
          <w:sz w:val="32"/>
          <w:szCs w:val="32"/>
        </w:rPr>
      </w:pPr>
      <w:r w:rsidRPr="00A96CB7">
        <w:rPr>
          <w:rFonts w:ascii="Calibri" w:hAnsi="Calibri" w:cs="Calibri"/>
          <w:noProof/>
          <w:lang w:val="en-US"/>
        </w:rPr>
        <w:drawing>
          <wp:anchor distT="0" distB="0" distL="114300" distR="114300" simplePos="0" relativeHeight="251658247" behindDoc="0" locked="0" layoutInCell="1" allowOverlap="1" wp14:anchorId="5502BA04" wp14:editId="02FDCB36">
            <wp:simplePos x="0" y="0"/>
            <wp:positionH relativeFrom="margin">
              <wp:align>center</wp:align>
            </wp:positionH>
            <wp:positionV relativeFrom="paragraph">
              <wp:posOffset>123825</wp:posOffset>
            </wp:positionV>
            <wp:extent cx="3105150" cy="2047875"/>
            <wp:effectExtent l="0" t="0" r="0" b="9525"/>
            <wp:wrapSquare wrapText="bothSides"/>
            <wp:docPr id="53547532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8044" r="585"/>
                    <a:stretch/>
                  </pic:blipFill>
                  <pic:spPr bwMode="auto">
                    <a:xfrm>
                      <a:off x="0" y="0"/>
                      <a:ext cx="3105150" cy="2047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70A98F" w14:textId="7F406FAC" w:rsidR="009A0B33" w:rsidRPr="00A96CB7" w:rsidRDefault="009A0B33" w:rsidP="00DD7F7D">
      <w:pPr>
        <w:rPr>
          <w:rFonts w:ascii="Calibri" w:hAnsi="Calibri" w:cs="Calibri"/>
          <w:b/>
          <w:bCs/>
          <w:color w:val="156082" w:themeColor="accent1"/>
          <w:sz w:val="32"/>
          <w:szCs w:val="32"/>
        </w:rPr>
      </w:pPr>
    </w:p>
    <w:p w14:paraId="21FBF143" w14:textId="5401CF27" w:rsidR="009A0B33" w:rsidRPr="00A96CB7" w:rsidRDefault="009A0B33" w:rsidP="00DD7F7D">
      <w:pPr>
        <w:rPr>
          <w:rFonts w:ascii="Calibri" w:hAnsi="Calibri" w:cs="Calibri"/>
          <w:b/>
          <w:bCs/>
          <w:color w:val="156082" w:themeColor="accent1"/>
          <w:sz w:val="32"/>
          <w:szCs w:val="32"/>
        </w:rPr>
      </w:pPr>
    </w:p>
    <w:p w14:paraId="517C5B71" w14:textId="77777777" w:rsidR="003A28B0" w:rsidRPr="00A96CB7" w:rsidRDefault="003A28B0" w:rsidP="00DD7F7D">
      <w:pPr>
        <w:rPr>
          <w:rFonts w:ascii="Calibri" w:hAnsi="Calibri" w:cs="Calibri"/>
          <w:b/>
          <w:bCs/>
          <w:color w:val="156082" w:themeColor="accent1"/>
          <w:sz w:val="32"/>
          <w:szCs w:val="32"/>
        </w:rPr>
      </w:pPr>
    </w:p>
    <w:p w14:paraId="21D9FDAE" w14:textId="77777777" w:rsidR="009A0B33" w:rsidRPr="00A96CB7" w:rsidRDefault="009A0B33" w:rsidP="00DD7F7D">
      <w:pPr>
        <w:rPr>
          <w:rFonts w:ascii="Calibri" w:hAnsi="Calibri" w:cs="Calibri"/>
          <w:b/>
          <w:bCs/>
          <w:color w:val="156082" w:themeColor="accent1"/>
          <w:sz w:val="32"/>
          <w:szCs w:val="32"/>
        </w:rPr>
      </w:pPr>
    </w:p>
    <w:p w14:paraId="2AC66F96" w14:textId="77777777" w:rsidR="00ED1B07" w:rsidRPr="00A96CB7" w:rsidRDefault="00ED1B07" w:rsidP="00DD7F7D">
      <w:pPr>
        <w:rPr>
          <w:rFonts w:ascii="Calibri" w:hAnsi="Calibri" w:cs="Calibri"/>
          <w:b/>
          <w:bCs/>
          <w:color w:val="156082" w:themeColor="accent1"/>
          <w:sz w:val="32"/>
          <w:szCs w:val="32"/>
        </w:rPr>
      </w:pPr>
    </w:p>
    <w:p w14:paraId="767D8381" w14:textId="3639394D" w:rsidR="004246A4" w:rsidRPr="00A96CB7" w:rsidRDefault="002F7665" w:rsidP="00DD7F7D">
      <w:pPr>
        <w:rPr>
          <w:rFonts w:ascii="Calibri" w:hAnsi="Calibri" w:cs="Calibri"/>
          <w:b/>
          <w:bCs/>
          <w:color w:val="156082" w:themeColor="accent1"/>
          <w:sz w:val="32"/>
          <w:szCs w:val="32"/>
        </w:rPr>
      </w:pPr>
      <w:r w:rsidRPr="00A96CB7">
        <w:rPr>
          <w:rFonts w:ascii="Calibri" w:hAnsi="Calibri" w:cs="Calibri"/>
          <w:noProof/>
        </w:rPr>
        <w:lastRenderedPageBreak/>
        <mc:AlternateContent>
          <mc:Choice Requires="wps">
            <w:drawing>
              <wp:anchor distT="45720" distB="45720" distL="114300" distR="114300" simplePos="0" relativeHeight="251658248" behindDoc="1" locked="0" layoutInCell="1" allowOverlap="1" wp14:anchorId="1C8DD548" wp14:editId="3EFF58DF">
                <wp:simplePos x="0" y="0"/>
                <wp:positionH relativeFrom="margin">
                  <wp:posOffset>920750</wp:posOffset>
                </wp:positionH>
                <wp:positionV relativeFrom="paragraph">
                  <wp:posOffset>0</wp:posOffset>
                </wp:positionV>
                <wp:extent cx="3492500" cy="8978900"/>
                <wp:effectExtent l="0" t="0" r="12700" b="12700"/>
                <wp:wrapTight wrapText="bothSides">
                  <wp:wrapPolygon edited="0">
                    <wp:start x="0" y="0"/>
                    <wp:lineTo x="0" y="21585"/>
                    <wp:lineTo x="21561" y="21585"/>
                    <wp:lineTo x="2156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0" cy="8978900"/>
                        </a:xfrm>
                        <a:prstGeom prst="rect">
                          <a:avLst/>
                        </a:prstGeom>
                        <a:solidFill>
                          <a:srgbClr val="FFFFFF"/>
                        </a:solidFill>
                        <a:ln w="9525">
                          <a:solidFill>
                            <a:srgbClr val="000000"/>
                          </a:solidFill>
                          <a:miter lim="800000"/>
                          <a:headEnd/>
                          <a:tailEnd/>
                        </a:ln>
                      </wps:spPr>
                      <wps:txbx>
                        <w:txbxContent>
                          <w:p w14:paraId="6E2529EC" w14:textId="7C65FD81" w:rsidR="004246A4" w:rsidRDefault="003867D8" w:rsidP="003867D8">
                            <w:pPr>
                              <w:jc w:val="center"/>
                            </w:pPr>
                            <w:r w:rsidRPr="004246A4">
                              <w:rPr>
                                <w:b/>
                                <w:bCs/>
                                <w:color w:val="156082" w:themeColor="accent1"/>
                                <w:sz w:val="24"/>
                                <w:szCs w:val="24"/>
                              </w:rPr>
                              <w:t>Success Stories of Women Entrepreneurs</w:t>
                            </w:r>
                          </w:p>
                          <w:p w14:paraId="22C635AD" w14:textId="77777777" w:rsidR="004246A4" w:rsidRDefault="004246A4" w:rsidP="003867D8">
                            <w:pPr>
                              <w:jc w:val="center"/>
                            </w:pPr>
                            <w:r>
                              <w:rPr>
                                <w:noProof/>
                              </w:rPr>
                              <w:drawing>
                                <wp:inline distT="0" distB="0" distL="0" distR="0" wp14:anchorId="25B63C29" wp14:editId="5B2EAC03">
                                  <wp:extent cx="2915285" cy="1955800"/>
                                  <wp:effectExtent l="0" t="0" r="0" b="6350"/>
                                  <wp:docPr id="283201290"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5649267" name="Picture 32"/>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15625" cy="1956028"/>
                                          </a:xfrm>
                                          <a:prstGeom prst="rect">
                                            <a:avLst/>
                                          </a:prstGeom>
                                          <a:noFill/>
                                          <a:ln>
                                            <a:noFill/>
                                          </a:ln>
                                        </pic:spPr>
                                      </pic:pic>
                                    </a:graphicData>
                                  </a:graphic>
                                </wp:inline>
                              </w:drawing>
                            </w:r>
                          </w:p>
                          <w:p w14:paraId="2905F9E7" w14:textId="77777777" w:rsidR="004246A4" w:rsidRDefault="004246A4" w:rsidP="003867D8">
                            <w:pPr>
                              <w:jc w:val="center"/>
                            </w:pPr>
                            <w:r>
                              <w:rPr>
                                <w:noProof/>
                              </w:rPr>
                              <w:drawing>
                                <wp:inline distT="0" distB="0" distL="0" distR="0" wp14:anchorId="2889D4FE" wp14:editId="4ABCEF50">
                                  <wp:extent cx="2880346" cy="1962150"/>
                                  <wp:effectExtent l="0" t="0" r="0" b="0"/>
                                  <wp:docPr id="98918018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68085" name="Picture 30"/>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4319" cy="1964856"/>
                                          </a:xfrm>
                                          <a:prstGeom prst="rect">
                                            <a:avLst/>
                                          </a:prstGeom>
                                          <a:noFill/>
                                          <a:ln>
                                            <a:noFill/>
                                          </a:ln>
                                        </pic:spPr>
                                      </pic:pic>
                                    </a:graphicData>
                                  </a:graphic>
                                </wp:inline>
                              </w:drawing>
                            </w:r>
                          </w:p>
                          <w:p w14:paraId="6550D467" w14:textId="77777777" w:rsidR="004246A4" w:rsidRDefault="004246A4" w:rsidP="003867D8">
                            <w:pPr>
                              <w:jc w:val="center"/>
                            </w:pPr>
                          </w:p>
                          <w:p w14:paraId="68F16A2D" w14:textId="77777777" w:rsidR="004246A4" w:rsidRDefault="004246A4" w:rsidP="003867D8">
                            <w:pPr>
                              <w:jc w:val="center"/>
                            </w:pPr>
                            <w:r>
                              <w:rPr>
                                <w:noProof/>
                              </w:rPr>
                              <w:drawing>
                                <wp:inline distT="0" distB="0" distL="0" distR="0" wp14:anchorId="4D359E23" wp14:editId="1D0088E5">
                                  <wp:extent cx="2889250" cy="1969317"/>
                                  <wp:effectExtent l="0" t="0" r="6350" b="0"/>
                                  <wp:docPr id="161685066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604068" name="Picture 35"/>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95068" cy="1973282"/>
                                          </a:xfrm>
                                          <a:prstGeom prst="rect">
                                            <a:avLst/>
                                          </a:prstGeom>
                                          <a:noFill/>
                                        </pic:spPr>
                                      </pic:pic>
                                    </a:graphicData>
                                  </a:graphic>
                                </wp:inline>
                              </w:drawing>
                            </w:r>
                          </w:p>
                          <w:p w14:paraId="7B2C7C3C" w14:textId="1CF435AB" w:rsidR="003867D8" w:rsidRDefault="003867D8" w:rsidP="003867D8">
                            <w:pPr>
                              <w:jc w:val="center"/>
                            </w:pPr>
                            <w:r>
                              <w:rPr>
                                <w:noProof/>
                              </w:rPr>
                              <w:drawing>
                                <wp:inline distT="0" distB="0" distL="0" distR="0" wp14:anchorId="5FBB9F3C" wp14:editId="3BD8B0E4">
                                  <wp:extent cx="3089275" cy="2096231"/>
                                  <wp:effectExtent l="0" t="0" r="0" b="0"/>
                                  <wp:docPr id="162737011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407239" name="Picture 36"/>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95497" cy="2100453"/>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8DD548" id="_x0000_t202" coordsize="21600,21600" o:spt="202" path="m,l,21600r21600,l21600,xe">
                <v:stroke joinstyle="miter"/>
                <v:path gradientshapeok="t" o:connecttype="rect"/>
              </v:shapetype>
              <v:shape id="Text Box 2" o:spid="_x0000_s1036" type="#_x0000_t202" style="position:absolute;margin-left:72.5pt;margin-top:0;width:275pt;height:707pt;z-index:-251658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">
                <v:textbox>
                  <w:txbxContent>
                    <w:p w14:paraId="6E2529EC" w14:textId="7C65FD81" w:rsidR="004246A4" w:rsidRDefault="003867D8" w:rsidP="003867D8">
                      <w:pPr>
                        <w:jc w:val="center"/>
                      </w:pPr>
                      <w:r w:rsidRPr="004246A4">
                        <w:rPr>
                          <w:b/>
                          <w:bCs/>
                          <w:color w:val="156082" w:themeColor="accent1"/>
                          <w:sz w:val="24"/>
                          <w:szCs w:val="24"/>
                        </w:rPr>
                        <w:t>Success Stories of Women Entrepreneurs</w:t>
                      </w:r>
                    </w:p>
                    <w:p w14:paraId="22C635AD" w14:textId="77777777" w:rsidR="004246A4" w:rsidRDefault="004246A4" w:rsidP="003867D8">
                      <w:pPr>
                        <w:jc w:val="center"/>
                      </w:pPr>
                      <w:r>
                        <w:rPr>
                          <w:noProof/>
                        </w:rPr>
                        <w:drawing>
                          <wp:inline distT="0" distB="0" distL="0" distR="0" wp14:anchorId="25B63C29" wp14:editId="5B2EAC03">
                            <wp:extent cx="2915285" cy="1955800"/>
                            <wp:effectExtent l="0" t="0" r="0" b="6350"/>
                            <wp:docPr id="283201290"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5649267" name="Picture 32"/>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15625" cy="1956028"/>
                                    </a:xfrm>
                                    <a:prstGeom prst="rect">
                                      <a:avLst/>
                                    </a:prstGeom>
                                    <a:noFill/>
                                    <a:ln>
                                      <a:noFill/>
                                    </a:ln>
                                  </pic:spPr>
                                </pic:pic>
                              </a:graphicData>
                            </a:graphic>
                          </wp:inline>
                        </w:drawing>
                      </w:r>
                    </w:p>
                    <w:p w14:paraId="2905F9E7" w14:textId="77777777" w:rsidR="004246A4" w:rsidRDefault="004246A4" w:rsidP="003867D8">
                      <w:pPr>
                        <w:jc w:val="center"/>
                      </w:pPr>
                      <w:r>
                        <w:rPr>
                          <w:noProof/>
                        </w:rPr>
                        <w:drawing>
                          <wp:inline distT="0" distB="0" distL="0" distR="0" wp14:anchorId="2889D4FE" wp14:editId="4ABCEF50">
                            <wp:extent cx="2880346" cy="1962150"/>
                            <wp:effectExtent l="0" t="0" r="0" b="0"/>
                            <wp:docPr id="98918018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68085" name="Picture 30"/>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4319" cy="1964856"/>
                                    </a:xfrm>
                                    <a:prstGeom prst="rect">
                                      <a:avLst/>
                                    </a:prstGeom>
                                    <a:noFill/>
                                    <a:ln>
                                      <a:noFill/>
                                    </a:ln>
                                  </pic:spPr>
                                </pic:pic>
                              </a:graphicData>
                            </a:graphic>
                          </wp:inline>
                        </w:drawing>
                      </w:r>
                    </w:p>
                    <w:p w14:paraId="6550D467" w14:textId="77777777" w:rsidR="004246A4" w:rsidRDefault="004246A4" w:rsidP="003867D8">
                      <w:pPr>
                        <w:jc w:val="center"/>
                      </w:pPr>
                    </w:p>
                    <w:p w14:paraId="68F16A2D" w14:textId="77777777" w:rsidR="004246A4" w:rsidRDefault="004246A4" w:rsidP="003867D8">
                      <w:pPr>
                        <w:jc w:val="center"/>
                      </w:pPr>
                      <w:r>
                        <w:rPr>
                          <w:noProof/>
                        </w:rPr>
                        <w:drawing>
                          <wp:inline distT="0" distB="0" distL="0" distR="0" wp14:anchorId="4D359E23" wp14:editId="1D0088E5">
                            <wp:extent cx="2889250" cy="1969317"/>
                            <wp:effectExtent l="0" t="0" r="6350" b="0"/>
                            <wp:docPr id="161685066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604068" name="Picture 35"/>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95068" cy="1973282"/>
                                    </a:xfrm>
                                    <a:prstGeom prst="rect">
                                      <a:avLst/>
                                    </a:prstGeom>
                                    <a:noFill/>
                                  </pic:spPr>
                                </pic:pic>
                              </a:graphicData>
                            </a:graphic>
                          </wp:inline>
                        </w:drawing>
                      </w:r>
                    </w:p>
                    <w:p w14:paraId="7B2C7C3C" w14:textId="1CF435AB" w:rsidR="003867D8" w:rsidRDefault="003867D8" w:rsidP="003867D8">
                      <w:pPr>
                        <w:jc w:val="center"/>
                      </w:pPr>
                      <w:r>
                        <w:rPr>
                          <w:noProof/>
                        </w:rPr>
                        <w:drawing>
                          <wp:inline distT="0" distB="0" distL="0" distR="0" wp14:anchorId="5FBB9F3C" wp14:editId="3BD8B0E4">
                            <wp:extent cx="3089275" cy="2096231"/>
                            <wp:effectExtent l="0" t="0" r="0" b="0"/>
                            <wp:docPr id="162737011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407239" name="Picture 36"/>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95497" cy="2100453"/>
                                    </a:xfrm>
                                    <a:prstGeom prst="rect">
                                      <a:avLst/>
                                    </a:prstGeom>
                                    <a:noFill/>
                                  </pic:spPr>
                                </pic:pic>
                              </a:graphicData>
                            </a:graphic>
                          </wp:inline>
                        </w:drawing>
                      </w:r>
                    </w:p>
                  </w:txbxContent>
                </v:textbox>
                <w10:wrap type="tight" anchorx="margin"/>
              </v:shape>
            </w:pict>
          </mc:Fallback>
        </mc:AlternateContent>
      </w:r>
    </w:p>
    <w:p w14:paraId="10E89DD1" w14:textId="2ACCD425" w:rsidR="00560C45" w:rsidRPr="006376DB" w:rsidRDefault="003A28B0" w:rsidP="006376DB">
      <w:pPr>
        <w:pStyle w:val="Heading1"/>
        <w:rPr>
          <w:b/>
          <w:bCs/>
          <w:sz w:val="22"/>
          <w:szCs w:val="22"/>
          <w:lang w:val="en-US"/>
        </w:rPr>
      </w:pPr>
      <w:bookmarkStart w:id="49" w:name="_Toc197244921"/>
      <w:r w:rsidRPr="006376DB">
        <w:rPr>
          <w:b/>
          <w:bCs/>
        </w:rPr>
        <w:lastRenderedPageBreak/>
        <w:t xml:space="preserve">6. </w:t>
      </w:r>
      <w:r w:rsidR="00560C45" w:rsidRPr="006376DB">
        <w:rPr>
          <w:b/>
          <w:bCs/>
        </w:rPr>
        <w:t>Value for Money (</w:t>
      </w:r>
      <w:proofErr w:type="spellStart"/>
      <w:r w:rsidR="00560C45" w:rsidRPr="006376DB">
        <w:rPr>
          <w:b/>
          <w:bCs/>
        </w:rPr>
        <w:t>VfM</w:t>
      </w:r>
      <w:proofErr w:type="spellEnd"/>
      <w:r w:rsidR="00560C45" w:rsidRPr="006376DB">
        <w:rPr>
          <w:b/>
          <w:bCs/>
        </w:rPr>
        <w:t>)</w:t>
      </w:r>
      <w:bookmarkEnd w:id="48"/>
      <w:bookmarkEnd w:id="49"/>
    </w:p>
    <w:p w14:paraId="19078459" w14:textId="2A0B3CCD" w:rsidR="00BB18EB" w:rsidRPr="00A96CB7" w:rsidRDefault="00BB18EB" w:rsidP="00CB22D9">
      <w:pPr>
        <w:jc w:val="both"/>
        <w:rPr>
          <w:rFonts w:ascii="Calibri" w:hAnsi="Calibri" w:cs="Calibri"/>
          <w:lang w:val="en-US"/>
        </w:rPr>
      </w:pPr>
      <w:r w:rsidRPr="00A96CB7">
        <w:rPr>
          <w:rFonts w:ascii="Calibri" w:hAnsi="Calibri" w:cs="Calibri"/>
        </w:rPr>
        <w:t>During the reporting period of January to March 2025, the TEPP project maintained a strong focus on ensuring Value for Money (</w:t>
      </w:r>
      <w:proofErr w:type="spellStart"/>
      <w:r w:rsidRPr="00A96CB7">
        <w:rPr>
          <w:rFonts w:ascii="Calibri" w:hAnsi="Calibri" w:cs="Calibri"/>
        </w:rPr>
        <w:t>VfM</w:t>
      </w:r>
      <w:proofErr w:type="spellEnd"/>
      <w:r w:rsidRPr="00A96CB7">
        <w:rPr>
          <w:rFonts w:ascii="Calibri" w:hAnsi="Calibri" w:cs="Calibri"/>
        </w:rPr>
        <w:t xml:space="preserve">) across its operations. Guided by the core principles of </w:t>
      </w:r>
      <w:r w:rsidRPr="00A96CB7">
        <w:rPr>
          <w:rFonts w:ascii="Calibri" w:hAnsi="Calibri" w:cs="Calibri"/>
          <w:b/>
          <w:bCs/>
        </w:rPr>
        <w:t>economy, efficiency, effectiveness, and equity</w:t>
      </w:r>
      <w:r w:rsidRPr="00A96CB7">
        <w:rPr>
          <w:rFonts w:ascii="Calibri" w:hAnsi="Calibri" w:cs="Calibri"/>
        </w:rPr>
        <w:t>, the project adopted a strategic and disciplined approach to resource utilization, delivering impactful outcomes while optimizing cost-efficiency.</w:t>
      </w:r>
      <w:r w:rsidRPr="00A96CB7">
        <w:rPr>
          <w:rFonts w:ascii="Calibri" w:hAnsi="Calibri" w:cs="Calibri"/>
          <w:lang w:val="en-US"/>
        </w:rPr>
        <w:t>  </w:t>
      </w:r>
    </w:p>
    <w:p w14:paraId="5CF9AA00" w14:textId="3703DC85" w:rsidR="00680D33" w:rsidRPr="00A96CB7" w:rsidRDefault="00680D33" w:rsidP="00BB18EB">
      <w:pPr>
        <w:jc w:val="both"/>
        <w:rPr>
          <w:rFonts w:ascii="Calibri" w:hAnsi="Calibri" w:cs="Calibri"/>
          <w:b/>
          <w:bCs/>
          <w:color w:val="0070C0"/>
          <w:lang w:val="en-US"/>
        </w:rPr>
      </w:pPr>
      <w:r w:rsidRPr="00A96CB7">
        <w:rPr>
          <w:rFonts w:ascii="Calibri" w:hAnsi="Calibri" w:cs="Calibri"/>
          <w:b/>
          <w:bCs/>
          <w:color w:val="0070C0"/>
          <w:lang w:val="en-US"/>
        </w:rPr>
        <w:t xml:space="preserve">Economy for </w:t>
      </w:r>
      <w:r w:rsidR="00614D97" w:rsidRPr="00A96CB7">
        <w:rPr>
          <w:rFonts w:ascii="Calibri" w:hAnsi="Calibri" w:cs="Calibri"/>
          <w:b/>
          <w:bCs/>
          <w:color w:val="0070C0"/>
          <w:lang w:val="en-US"/>
        </w:rPr>
        <w:t>Cost Saving</w:t>
      </w:r>
    </w:p>
    <w:p w14:paraId="506D0E7B" w14:textId="5BAB400A" w:rsidR="00BB18EB" w:rsidRPr="00A96CB7" w:rsidRDefault="001C28BB" w:rsidP="00BB18EB">
      <w:pPr>
        <w:jc w:val="both"/>
        <w:rPr>
          <w:rFonts w:ascii="Calibri" w:hAnsi="Calibri" w:cs="Calibri"/>
          <w:lang w:val="en-US"/>
        </w:rPr>
      </w:pPr>
      <w:r w:rsidRPr="00A96CB7">
        <w:rPr>
          <w:rFonts w:ascii="Calibri" w:hAnsi="Calibri" w:cs="Calibri"/>
        </w:rPr>
        <w:t xml:space="preserve">During each quarter. The project develops a procurement plan </w:t>
      </w:r>
      <w:r w:rsidR="00B63DE2" w:rsidRPr="00A96CB7">
        <w:rPr>
          <w:rFonts w:ascii="Calibri" w:hAnsi="Calibri" w:cs="Calibri"/>
        </w:rPr>
        <w:t>that is</w:t>
      </w:r>
      <w:r w:rsidRPr="00A96CB7">
        <w:rPr>
          <w:rFonts w:ascii="Calibri" w:hAnsi="Calibri" w:cs="Calibri"/>
        </w:rPr>
        <w:t xml:space="preserve"> shared with </w:t>
      </w:r>
      <w:r w:rsidR="00B63DE2" w:rsidRPr="00A96CB7">
        <w:rPr>
          <w:rFonts w:ascii="Calibri" w:hAnsi="Calibri" w:cs="Calibri"/>
        </w:rPr>
        <w:t xml:space="preserve">the </w:t>
      </w:r>
      <w:r w:rsidRPr="00A96CB7">
        <w:rPr>
          <w:rFonts w:ascii="Calibri" w:hAnsi="Calibri" w:cs="Calibri"/>
        </w:rPr>
        <w:t xml:space="preserve">UNDP </w:t>
      </w:r>
      <w:r w:rsidR="00B63DE2" w:rsidRPr="00A96CB7">
        <w:rPr>
          <w:rFonts w:ascii="Calibri" w:hAnsi="Calibri" w:cs="Calibri"/>
        </w:rPr>
        <w:t>C</w:t>
      </w:r>
      <w:r w:rsidR="00DB6855" w:rsidRPr="00A96CB7">
        <w:rPr>
          <w:rFonts w:ascii="Calibri" w:hAnsi="Calibri" w:cs="Calibri"/>
        </w:rPr>
        <w:t xml:space="preserve">ountry </w:t>
      </w:r>
      <w:r w:rsidR="00B63DE2" w:rsidRPr="00A96CB7">
        <w:rPr>
          <w:rFonts w:ascii="Calibri" w:hAnsi="Calibri" w:cs="Calibri"/>
        </w:rPr>
        <w:t>O</w:t>
      </w:r>
      <w:r w:rsidR="00DB6855" w:rsidRPr="00A96CB7">
        <w:rPr>
          <w:rFonts w:ascii="Calibri" w:hAnsi="Calibri" w:cs="Calibri"/>
        </w:rPr>
        <w:t xml:space="preserve">ffice </w:t>
      </w:r>
      <w:r w:rsidR="00B63DE2" w:rsidRPr="00A96CB7">
        <w:rPr>
          <w:rFonts w:ascii="Calibri" w:hAnsi="Calibri" w:cs="Calibri"/>
        </w:rPr>
        <w:t>to avoid</w:t>
      </w:r>
      <w:r w:rsidR="00FF0CDC" w:rsidRPr="00A96CB7">
        <w:rPr>
          <w:rFonts w:ascii="Calibri" w:hAnsi="Calibri" w:cs="Calibri"/>
        </w:rPr>
        <w:t xml:space="preserve"> </w:t>
      </w:r>
      <w:r w:rsidR="00330881" w:rsidRPr="00A96CB7">
        <w:rPr>
          <w:rFonts w:ascii="Calibri" w:hAnsi="Calibri" w:cs="Calibri"/>
        </w:rPr>
        <w:t>delays and unnecessary expenses. T</w:t>
      </w:r>
      <w:r w:rsidR="00BB18EB" w:rsidRPr="00A96CB7">
        <w:rPr>
          <w:rFonts w:ascii="Calibri" w:hAnsi="Calibri" w:cs="Calibri"/>
        </w:rPr>
        <w:t xml:space="preserve">o ensure </w:t>
      </w:r>
      <w:r w:rsidR="00BB18EB" w:rsidRPr="00A96CB7">
        <w:rPr>
          <w:rFonts w:ascii="Calibri" w:hAnsi="Calibri" w:cs="Calibri"/>
          <w:b/>
          <w:bCs/>
        </w:rPr>
        <w:t>economy</w:t>
      </w:r>
      <w:r w:rsidR="00BB18EB" w:rsidRPr="00A96CB7">
        <w:rPr>
          <w:rFonts w:ascii="Calibri" w:hAnsi="Calibri" w:cs="Calibri"/>
        </w:rPr>
        <w:t xml:space="preserve">, all procurement and service delivery were conducted through a transparent and competitive process, with contracts awarded to the </w:t>
      </w:r>
      <w:r w:rsidR="00BB18EB" w:rsidRPr="00A96CB7">
        <w:rPr>
          <w:rFonts w:ascii="Calibri" w:hAnsi="Calibri" w:cs="Calibri"/>
          <w:b/>
          <w:bCs/>
        </w:rPr>
        <w:t>lowest qualified bidders</w:t>
      </w:r>
      <w:r w:rsidR="00BB18EB" w:rsidRPr="00A96CB7">
        <w:rPr>
          <w:rFonts w:ascii="Calibri" w:hAnsi="Calibri" w:cs="Calibri"/>
        </w:rPr>
        <w:t>. This approach balanced cost considerations with the overarching objectives of the project</w:t>
      </w:r>
      <w:r w:rsidR="00BA7290" w:rsidRPr="00A96CB7">
        <w:rPr>
          <w:rFonts w:ascii="Calibri" w:hAnsi="Calibri" w:cs="Calibri"/>
        </w:rPr>
        <w:t xml:space="preserve">. </w:t>
      </w:r>
      <w:r w:rsidRPr="00A96CB7">
        <w:rPr>
          <w:rFonts w:ascii="Calibri" w:hAnsi="Calibri" w:cs="Calibri"/>
        </w:rPr>
        <w:t>However,</w:t>
      </w:r>
      <w:r w:rsidR="00BB18EB" w:rsidRPr="00A96CB7">
        <w:rPr>
          <w:rFonts w:ascii="Calibri" w:hAnsi="Calibri" w:cs="Calibri"/>
        </w:rPr>
        <w:t xml:space="preserve"> </w:t>
      </w:r>
      <w:r w:rsidR="003E04F7" w:rsidRPr="00A96CB7">
        <w:rPr>
          <w:rFonts w:ascii="Calibri" w:hAnsi="Calibri" w:cs="Calibri"/>
        </w:rPr>
        <w:t xml:space="preserve">it is </w:t>
      </w:r>
      <w:r w:rsidR="00BB18EB" w:rsidRPr="00A96CB7">
        <w:rPr>
          <w:rFonts w:ascii="Calibri" w:hAnsi="Calibri" w:cs="Calibri"/>
        </w:rPr>
        <w:t>ensur</w:t>
      </w:r>
      <w:r w:rsidR="003E04F7" w:rsidRPr="00A96CB7">
        <w:rPr>
          <w:rFonts w:ascii="Calibri" w:hAnsi="Calibri" w:cs="Calibri"/>
        </w:rPr>
        <w:t xml:space="preserve">ed </w:t>
      </w:r>
      <w:r w:rsidR="00BB18EB" w:rsidRPr="00A96CB7">
        <w:rPr>
          <w:rFonts w:ascii="Calibri" w:hAnsi="Calibri" w:cs="Calibri"/>
        </w:rPr>
        <w:t xml:space="preserve">that quality and impact </w:t>
      </w:r>
      <w:r w:rsidR="003E04F7" w:rsidRPr="00A96CB7">
        <w:rPr>
          <w:rFonts w:ascii="Calibri" w:hAnsi="Calibri" w:cs="Calibri"/>
        </w:rPr>
        <w:t>are</w:t>
      </w:r>
      <w:r w:rsidR="00BB18EB" w:rsidRPr="00A96CB7">
        <w:rPr>
          <w:rFonts w:ascii="Calibri" w:hAnsi="Calibri" w:cs="Calibri"/>
        </w:rPr>
        <w:t xml:space="preserve"> not compromised while achieving substantial cost savings. </w:t>
      </w:r>
      <w:r w:rsidR="00701375" w:rsidRPr="00A96CB7">
        <w:rPr>
          <w:rFonts w:ascii="Calibri" w:hAnsi="Calibri" w:cs="Calibri"/>
        </w:rPr>
        <w:t xml:space="preserve">In this context, expertise </w:t>
      </w:r>
      <w:r w:rsidR="00FE56A7" w:rsidRPr="00A96CB7">
        <w:rPr>
          <w:rFonts w:ascii="Calibri" w:hAnsi="Calibri" w:cs="Calibri"/>
        </w:rPr>
        <w:t xml:space="preserve">and prior engagements of the bidders are critically observed and evaluated through developing an evaluation panel during the procurement. </w:t>
      </w:r>
      <w:r w:rsidR="00BB18EB" w:rsidRPr="00A96CB7">
        <w:rPr>
          <w:rFonts w:ascii="Calibri" w:hAnsi="Calibri" w:cs="Calibri"/>
        </w:rPr>
        <w:t>The project also benefitted from UNDP’s core staff’s technical expertise on the economics and governance perspective. The project avoided leasing a separate office space and opted to share existing facilities with another UNDP project. This strategic decision helped reduce renovation expenses, equipment purchase costs, and recurring overheads.  </w:t>
      </w:r>
      <w:r w:rsidR="00BB18EB" w:rsidRPr="00A96CB7">
        <w:rPr>
          <w:rFonts w:ascii="Calibri" w:hAnsi="Calibri" w:cs="Calibri"/>
          <w:lang w:val="en-US"/>
        </w:rPr>
        <w:t>  </w:t>
      </w:r>
    </w:p>
    <w:p w14:paraId="7E12F43E" w14:textId="29001AE3" w:rsidR="00FE56A7" w:rsidRPr="00A96CB7" w:rsidRDefault="00FE56A7" w:rsidP="00BB18EB">
      <w:pPr>
        <w:jc w:val="both"/>
        <w:rPr>
          <w:rFonts w:ascii="Calibri" w:hAnsi="Calibri" w:cs="Calibri"/>
          <w:b/>
          <w:bCs/>
          <w:color w:val="0070C0"/>
          <w:lang w:val="en-US"/>
        </w:rPr>
      </w:pPr>
      <w:r w:rsidRPr="00A96CB7">
        <w:rPr>
          <w:rFonts w:ascii="Calibri" w:hAnsi="Calibri" w:cs="Calibri"/>
          <w:b/>
          <w:bCs/>
          <w:color w:val="0070C0"/>
          <w:lang w:val="en-US"/>
        </w:rPr>
        <w:t xml:space="preserve">Efficiency </w:t>
      </w:r>
      <w:r w:rsidR="0002459C" w:rsidRPr="00A96CB7">
        <w:rPr>
          <w:rFonts w:ascii="Calibri" w:hAnsi="Calibri" w:cs="Calibri"/>
          <w:b/>
          <w:bCs/>
          <w:color w:val="0070C0"/>
          <w:lang w:val="en-US"/>
        </w:rPr>
        <w:t xml:space="preserve">with </w:t>
      </w:r>
      <w:r w:rsidR="00D357CC">
        <w:rPr>
          <w:rFonts w:ascii="Calibri" w:hAnsi="Calibri" w:cs="Calibri"/>
          <w:b/>
          <w:bCs/>
          <w:color w:val="0070C0"/>
          <w:lang w:val="en-US"/>
        </w:rPr>
        <w:t>a c</w:t>
      </w:r>
      <w:r w:rsidR="0002459C" w:rsidRPr="00A96CB7">
        <w:rPr>
          <w:rFonts w:ascii="Calibri" w:hAnsi="Calibri" w:cs="Calibri"/>
          <w:b/>
          <w:bCs/>
          <w:color w:val="0070C0"/>
          <w:lang w:val="en-US"/>
        </w:rPr>
        <w:t>ost-effective Strategy</w:t>
      </w:r>
    </w:p>
    <w:p w14:paraId="02D1531A" w14:textId="2687A4F8" w:rsidR="00BB18EB" w:rsidRPr="00A96CB7" w:rsidRDefault="003F325D" w:rsidP="00BB18EB">
      <w:pPr>
        <w:jc w:val="both"/>
        <w:rPr>
          <w:rFonts w:ascii="Calibri" w:hAnsi="Calibri" w:cs="Calibri"/>
          <w:lang w:val="en-US"/>
        </w:rPr>
      </w:pPr>
      <w:r w:rsidRPr="00A96CB7">
        <w:rPr>
          <w:rFonts w:ascii="Calibri" w:hAnsi="Calibri" w:cs="Calibri"/>
        </w:rPr>
        <w:t xml:space="preserve">The project has been maintaining </w:t>
      </w:r>
      <w:r w:rsidR="008172EE" w:rsidRPr="00A96CB7">
        <w:rPr>
          <w:rFonts w:ascii="Calibri" w:hAnsi="Calibri" w:cs="Calibri"/>
        </w:rPr>
        <w:t xml:space="preserve">designed </w:t>
      </w:r>
      <w:r w:rsidR="0097092E">
        <w:rPr>
          <w:rFonts w:ascii="Calibri" w:hAnsi="Calibri" w:cs="Calibri"/>
        </w:rPr>
        <w:t>work plans</w:t>
      </w:r>
      <w:r w:rsidR="008172EE" w:rsidRPr="00A96CB7">
        <w:rPr>
          <w:rFonts w:ascii="Calibri" w:hAnsi="Calibri" w:cs="Calibri"/>
        </w:rPr>
        <w:t xml:space="preserve"> for </w:t>
      </w:r>
      <w:r w:rsidR="0097092E">
        <w:rPr>
          <w:rFonts w:ascii="Calibri" w:hAnsi="Calibri" w:cs="Calibri"/>
        </w:rPr>
        <w:t xml:space="preserve">the </w:t>
      </w:r>
      <w:r w:rsidR="00C07794" w:rsidRPr="00A96CB7">
        <w:rPr>
          <w:rFonts w:ascii="Calibri" w:hAnsi="Calibri" w:cs="Calibri"/>
        </w:rPr>
        <w:t>implementation of activities efficiently.</w:t>
      </w:r>
      <w:r w:rsidR="008172EE" w:rsidRPr="00A96CB7">
        <w:rPr>
          <w:rFonts w:ascii="Calibri" w:hAnsi="Calibri" w:cs="Calibri"/>
        </w:rPr>
        <w:t xml:space="preserve"> </w:t>
      </w:r>
      <w:r w:rsidR="00BB18EB" w:rsidRPr="00A96CB7">
        <w:rPr>
          <w:rFonts w:ascii="Calibri" w:hAnsi="Calibri" w:cs="Calibri"/>
        </w:rPr>
        <w:t xml:space="preserve">In line with promoting </w:t>
      </w:r>
      <w:r w:rsidR="00BB18EB" w:rsidRPr="00A96CB7">
        <w:rPr>
          <w:rFonts w:ascii="Calibri" w:hAnsi="Calibri" w:cs="Calibri"/>
          <w:b/>
          <w:bCs/>
        </w:rPr>
        <w:t>efficiency</w:t>
      </w:r>
      <w:r w:rsidR="00BB18EB" w:rsidRPr="00A96CB7">
        <w:rPr>
          <w:rFonts w:ascii="Calibri" w:hAnsi="Calibri" w:cs="Calibri"/>
        </w:rPr>
        <w:t xml:space="preserve">, the project has maximized the use of </w:t>
      </w:r>
      <w:r w:rsidR="00BB18EB" w:rsidRPr="00A96CB7">
        <w:rPr>
          <w:rFonts w:ascii="Calibri" w:hAnsi="Calibri" w:cs="Calibri"/>
          <w:b/>
          <w:bCs/>
        </w:rPr>
        <w:t>in-house resources</w:t>
      </w:r>
      <w:r w:rsidR="00BB18EB" w:rsidRPr="00A96CB7">
        <w:rPr>
          <w:rFonts w:ascii="Calibri" w:hAnsi="Calibri" w:cs="Calibri"/>
        </w:rPr>
        <w:t xml:space="preserve"> for the design and implementation of critical studies. This not only reduced dependence on external consultants but also accelerated delivery timelines and built internal capacity. Conducting </w:t>
      </w:r>
      <w:r w:rsidR="00D357CC">
        <w:rPr>
          <w:rFonts w:ascii="Calibri" w:hAnsi="Calibri" w:cs="Calibri"/>
        </w:rPr>
        <w:t>evidence-based</w:t>
      </w:r>
      <w:r w:rsidR="00BB18EB" w:rsidRPr="00A96CB7">
        <w:rPr>
          <w:rFonts w:ascii="Calibri" w:hAnsi="Calibri" w:cs="Calibri"/>
        </w:rPr>
        <w:t xml:space="preserve"> and action-oriented research and reporting with the in-house resources can be considered </w:t>
      </w:r>
      <w:r w:rsidR="0097092E">
        <w:rPr>
          <w:rFonts w:ascii="Calibri" w:hAnsi="Calibri" w:cs="Calibri"/>
        </w:rPr>
        <w:t>a</w:t>
      </w:r>
      <w:r w:rsidR="00BB18EB" w:rsidRPr="00A96CB7">
        <w:rPr>
          <w:rFonts w:ascii="Calibri" w:hAnsi="Calibri" w:cs="Calibri"/>
        </w:rPr>
        <w:t xml:space="preserve"> cost-effective strategy to strengthen the project’s policy advocacy framework. The project has also reduced recruiting time and personnel cost by hiring five UN Volunteers who are working in different important roles in the team.</w:t>
      </w:r>
      <w:r w:rsidR="00BB18EB" w:rsidRPr="00A96CB7">
        <w:rPr>
          <w:rFonts w:ascii="Calibri" w:hAnsi="Calibri" w:cs="Calibri"/>
          <w:lang w:val="en-US"/>
        </w:rPr>
        <w:t>  </w:t>
      </w:r>
    </w:p>
    <w:p w14:paraId="4E42275D" w14:textId="2584A9FC" w:rsidR="0002459C" w:rsidRPr="00A96CB7" w:rsidRDefault="000868CD" w:rsidP="00BB18EB">
      <w:pPr>
        <w:jc w:val="both"/>
        <w:rPr>
          <w:rFonts w:ascii="Calibri" w:hAnsi="Calibri" w:cs="Calibri"/>
          <w:lang w:val="en-US"/>
        </w:rPr>
      </w:pPr>
      <w:r w:rsidRPr="00A96CB7">
        <w:rPr>
          <w:rFonts w:ascii="Calibri" w:hAnsi="Calibri" w:cs="Calibri"/>
          <w:lang w:val="en-US"/>
        </w:rPr>
        <w:t xml:space="preserve">The UNDP Country Office organizes workshops for project </w:t>
      </w:r>
      <w:r w:rsidR="00804FBC" w:rsidRPr="00A96CB7">
        <w:rPr>
          <w:rFonts w:ascii="Calibri" w:hAnsi="Calibri" w:cs="Calibri"/>
          <w:lang w:val="en-US"/>
        </w:rPr>
        <w:t>staff</w:t>
      </w:r>
      <w:r w:rsidRPr="00A96CB7">
        <w:rPr>
          <w:rFonts w:ascii="Calibri" w:hAnsi="Calibri" w:cs="Calibri"/>
          <w:lang w:val="en-US"/>
        </w:rPr>
        <w:t xml:space="preserve"> working on monitoring and evaluation</w:t>
      </w:r>
      <w:r w:rsidR="00104248" w:rsidRPr="00A96CB7">
        <w:rPr>
          <w:rFonts w:ascii="Calibri" w:hAnsi="Calibri" w:cs="Calibri"/>
          <w:lang w:val="en-US"/>
        </w:rPr>
        <w:t xml:space="preserve">, developing Terms of reference for </w:t>
      </w:r>
      <w:r w:rsidR="004E0D82" w:rsidRPr="00A96CB7">
        <w:rPr>
          <w:rFonts w:ascii="Calibri" w:hAnsi="Calibri" w:cs="Calibri"/>
          <w:lang w:val="en-US"/>
        </w:rPr>
        <w:t>recruitment</w:t>
      </w:r>
      <w:r w:rsidR="00E865FF" w:rsidRPr="00A96CB7">
        <w:rPr>
          <w:rFonts w:ascii="Calibri" w:hAnsi="Calibri" w:cs="Calibri"/>
          <w:lang w:val="en-US"/>
        </w:rPr>
        <w:t xml:space="preserve"> </w:t>
      </w:r>
      <w:r w:rsidR="003848DF" w:rsidRPr="00A96CB7">
        <w:rPr>
          <w:rFonts w:ascii="Calibri" w:hAnsi="Calibri" w:cs="Calibri"/>
          <w:lang w:val="en-US"/>
        </w:rPr>
        <w:t>and</w:t>
      </w:r>
      <w:r w:rsidR="00E865FF" w:rsidRPr="00A96CB7">
        <w:rPr>
          <w:rFonts w:ascii="Calibri" w:hAnsi="Calibri" w:cs="Calibri"/>
          <w:lang w:val="en-US"/>
        </w:rPr>
        <w:t xml:space="preserve"> procurement processes</w:t>
      </w:r>
      <w:r w:rsidR="00D357CC">
        <w:rPr>
          <w:rFonts w:ascii="Calibri" w:hAnsi="Calibri" w:cs="Calibri"/>
          <w:lang w:val="en-US"/>
        </w:rPr>
        <w:t>,</w:t>
      </w:r>
      <w:r w:rsidR="00E865FF" w:rsidRPr="00A96CB7">
        <w:rPr>
          <w:rFonts w:ascii="Calibri" w:hAnsi="Calibri" w:cs="Calibri"/>
          <w:lang w:val="en-US"/>
        </w:rPr>
        <w:t xml:space="preserve"> etc. </w:t>
      </w:r>
      <w:r w:rsidR="00804FBC" w:rsidRPr="00A96CB7">
        <w:rPr>
          <w:rFonts w:ascii="Calibri" w:hAnsi="Calibri" w:cs="Calibri"/>
          <w:lang w:val="en-US"/>
        </w:rPr>
        <w:t xml:space="preserve">Project staff currently </w:t>
      </w:r>
      <w:r w:rsidR="003848DF" w:rsidRPr="00A96CB7">
        <w:rPr>
          <w:rFonts w:ascii="Calibri" w:hAnsi="Calibri" w:cs="Calibri"/>
          <w:lang w:val="en-US"/>
        </w:rPr>
        <w:t>supporting the</w:t>
      </w:r>
      <w:r w:rsidR="00804FBC" w:rsidRPr="00A96CB7">
        <w:rPr>
          <w:rFonts w:ascii="Calibri" w:hAnsi="Calibri" w:cs="Calibri"/>
          <w:lang w:val="en-US"/>
        </w:rPr>
        <w:t xml:space="preserve"> </w:t>
      </w:r>
      <w:r w:rsidR="006F1505" w:rsidRPr="00A96CB7">
        <w:rPr>
          <w:rFonts w:ascii="Calibri" w:hAnsi="Calibri" w:cs="Calibri"/>
          <w:lang w:val="en-US"/>
        </w:rPr>
        <w:t xml:space="preserve">M&amp;E operations </w:t>
      </w:r>
      <w:r w:rsidR="00AD601A" w:rsidRPr="00A96CB7">
        <w:rPr>
          <w:rFonts w:ascii="Calibri" w:hAnsi="Calibri" w:cs="Calibri"/>
          <w:lang w:val="en-US"/>
        </w:rPr>
        <w:t xml:space="preserve">and procurement operations </w:t>
      </w:r>
      <w:r w:rsidR="006F1505" w:rsidRPr="00A96CB7">
        <w:rPr>
          <w:rFonts w:ascii="Calibri" w:hAnsi="Calibri" w:cs="Calibri"/>
          <w:lang w:val="en-US"/>
        </w:rPr>
        <w:t>ha</w:t>
      </w:r>
      <w:r w:rsidR="00AD601A" w:rsidRPr="00A96CB7">
        <w:rPr>
          <w:rFonts w:ascii="Calibri" w:hAnsi="Calibri" w:cs="Calibri"/>
          <w:lang w:val="en-US"/>
        </w:rPr>
        <w:t>ve</w:t>
      </w:r>
      <w:r w:rsidR="006F1505" w:rsidRPr="00A96CB7">
        <w:rPr>
          <w:rFonts w:ascii="Calibri" w:hAnsi="Calibri" w:cs="Calibri"/>
          <w:lang w:val="en-US"/>
        </w:rPr>
        <w:t xml:space="preserve"> </w:t>
      </w:r>
      <w:r w:rsidR="00AD601A" w:rsidRPr="00A96CB7">
        <w:rPr>
          <w:rFonts w:ascii="Calibri" w:hAnsi="Calibri" w:cs="Calibri"/>
          <w:lang w:val="en-US"/>
        </w:rPr>
        <w:t xml:space="preserve">been participating in these workshops and consulting with </w:t>
      </w:r>
      <w:r w:rsidR="00780DC2" w:rsidRPr="00A96CB7">
        <w:rPr>
          <w:rFonts w:ascii="Calibri" w:hAnsi="Calibri" w:cs="Calibri"/>
          <w:lang w:val="en-US"/>
        </w:rPr>
        <w:t xml:space="preserve">the relevant colleagues on </w:t>
      </w:r>
      <w:r w:rsidR="00D357CC">
        <w:rPr>
          <w:rFonts w:ascii="Calibri" w:hAnsi="Calibri" w:cs="Calibri"/>
          <w:lang w:val="en-US"/>
        </w:rPr>
        <w:t xml:space="preserve">a </w:t>
      </w:r>
      <w:r w:rsidR="00780DC2" w:rsidRPr="00A96CB7">
        <w:rPr>
          <w:rFonts w:ascii="Calibri" w:hAnsi="Calibri" w:cs="Calibri"/>
          <w:lang w:val="en-US"/>
        </w:rPr>
        <w:t xml:space="preserve">regular basis </w:t>
      </w:r>
      <w:r w:rsidR="00C07794" w:rsidRPr="00A96CB7">
        <w:rPr>
          <w:rFonts w:ascii="Calibri" w:hAnsi="Calibri" w:cs="Calibri"/>
          <w:lang w:val="en-US"/>
        </w:rPr>
        <w:t>to gain</w:t>
      </w:r>
      <w:r w:rsidR="00780DC2" w:rsidRPr="00A96CB7">
        <w:rPr>
          <w:rFonts w:ascii="Calibri" w:hAnsi="Calibri" w:cs="Calibri"/>
          <w:lang w:val="en-US"/>
        </w:rPr>
        <w:t xml:space="preserve"> efficiency in their work. </w:t>
      </w:r>
    </w:p>
    <w:p w14:paraId="5C23EEF5" w14:textId="41E6D5E1" w:rsidR="00C07794" w:rsidRPr="00A96CB7" w:rsidRDefault="003D4586" w:rsidP="00BB18EB">
      <w:pPr>
        <w:jc w:val="both"/>
        <w:rPr>
          <w:rFonts w:ascii="Calibri" w:hAnsi="Calibri" w:cs="Calibri"/>
          <w:b/>
          <w:bCs/>
          <w:color w:val="0070C0"/>
          <w:lang w:val="en-US"/>
        </w:rPr>
      </w:pPr>
      <w:r w:rsidRPr="00A96CB7">
        <w:rPr>
          <w:rFonts w:ascii="Calibri" w:hAnsi="Calibri" w:cs="Calibri"/>
          <w:b/>
          <w:bCs/>
          <w:color w:val="0070C0"/>
          <w:lang w:val="en-US"/>
        </w:rPr>
        <w:t>Gaining Effectiveness of the Desired Outcomes</w:t>
      </w:r>
    </w:p>
    <w:p w14:paraId="18125ECD" w14:textId="17F8DEB7" w:rsidR="00EA1AD7" w:rsidRPr="00A96CB7" w:rsidRDefault="004C1976" w:rsidP="00BB18EB">
      <w:pPr>
        <w:jc w:val="both"/>
        <w:rPr>
          <w:rFonts w:ascii="Calibri" w:hAnsi="Calibri" w:cs="Calibri"/>
        </w:rPr>
      </w:pPr>
      <w:r w:rsidRPr="00A96CB7">
        <w:rPr>
          <w:rFonts w:ascii="Calibri" w:hAnsi="Calibri" w:cs="Calibri"/>
        </w:rPr>
        <w:t xml:space="preserve">The project has been </w:t>
      </w:r>
      <w:r w:rsidR="00453B29" w:rsidRPr="00A96CB7">
        <w:rPr>
          <w:rFonts w:ascii="Calibri" w:hAnsi="Calibri" w:cs="Calibri"/>
        </w:rPr>
        <w:t xml:space="preserve">setting clear targets and monitoring outputs and outcomes </w:t>
      </w:r>
      <w:r w:rsidR="00EA1AD7" w:rsidRPr="00A96CB7">
        <w:rPr>
          <w:rFonts w:ascii="Calibri" w:hAnsi="Calibri" w:cs="Calibri"/>
        </w:rPr>
        <w:t>regularly</w:t>
      </w:r>
      <w:r w:rsidR="006D65DA" w:rsidRPr="00A96CB7">
        <w:rPr>
          <w:rFonts w:ascii="Calibri" w:hAnsi="Calibri" w:cs="Calibri"/>
        </w:rPr>
        <w:t xml:space="preserve">. </w:t>
      </w:r>
      <w:r w:rsidR="006A1E87" w:rsidRPr="00A96CB7">
        <w:rPr>
          <w:rFonts w:ascii="Calibri" w:hAnsi="Calibri" w:cs="Calibri"/>
        </w:rPr>
        <w:t xml:space="preserve">It </w:t>
      </w:r>
      <w:r w:rsidR="00BB18EB" w:rsidRPr="00A96CB7">
        <w:rPr>
          <w:rFonts w:ascii="Calibri" w:hAnsi="Calibri" w:cs="Calibri"/>
        </w:rPr>
        <w:t xml:space="preserve">demonstrated </w:t>
      </w:r>
      <w:r w:rsidR="00BB18EB" w:rsidRPr="00A96CB7">
        <w:rPr>
          <w:rFonts w:ascii="Calibri" w:hAnsi="Calibri" w:cs="Calibri"/>
          <w:b/>
          <w:bCs/>
        </w:rPr>
        <w:t>effectiveness</w:t>
      </w:r>
      <w:r w:rsidR="00BB18EB" w:rsidRPr="00A96CB7">
        <w:rPr>
          <w:rFonts w:ascii="Calibri" w:hAnsi="Calibri" w:cs="Calibri"/>
        </w:rPr>
        <w:t xml:space="preserve"> by strategically supporting </w:t>
      </w:r>
      <w:r w:rsidR="00BB18EB" w:rsidRPr="00A96CB7">
        <w:rPr>
          <w:rFonts w:ascii="Calibri" w:hAnsi="Calibri" w:cs="Calibri"/>
          <w:b/>
          <w:bCs/>
        </w:rPr>
        <w:t>research and advocacy efforts</w:t>
      </w:r>
      <w:r w:rsidR="00BB18EB" w:rsidRPr="00A96CB7">
        <w:rPr>
          <w:rFonts w:ascii="Calibri" w:hAnsi="Calibri" w:cs="Calibri"/>
        </w:rPr>
        <w:t xml:space="preserve"> that sparked public discourse and policy engagement. Notably, </w:t>
      </w:r>
      <w:r w:rsidR="006A1E87" w:rsidRPr="00A96CB7">
        <w:rPr>
          <w:rFonts w:ascii="Calibri" w:hAnsi="Calibri" w:cs="Calibri"/>
        </w:rPr>
        <w:t xml:space="preserve">the </w:t>
      </w:r>
      <w:r w:rsidR="00BB18EB" w:rsidRPr="00A96CB7">
        <w:rPr>
          <w:rFonts w:ascii="Calibri" w:hAnsi="Calibri" w:cs="Calibri"/>
        </w:rPr>
        <w:t>stud</w:t>
      </w:r>
      <w:r w:rsidR="006A1E87" w:rsidRPr="00A96CB7">
        <w:rPr>
          <w:rFonts w:ascii="Calibri" w:hAnsi="Calibri" w:cs="Calibri"/>
        </w:rPr>
        <w:t>y</w:t>
      </w:r>
      <w:r w:rsidR="00BB18EB" w:rsidRPr="00A96CB7">
        <w:rPr>
          <w:rFonts w:ascii="Calibri" w:hAnsi="Calibri" w:cs="Calibri"/>
        </w:rPr>
        <w:t xml:space="preserve"> on inflation led to administrative action, with government stakeholders acknowledging the project's influence in shaping economic responses. </w:t>
      </w:r>
    </w:p>
    <w:p w14:paraId="361085D3" w14:textId="77777777" w:rsidR="00761082" w:rsidRPr="00A96CB7" w:rsidRDefault="00BB18EB" w:rsidP="00BB18EB">
      <w:pPr>
        <w:jc w:val="both"/>
        <w:rPr>
          <w:rFonts w:ascii="Calibri" w:hAnsi="Calibri" w:cs="Calibri"/>
        </w:rPr>
      </w:pPr>
      <w:r w:rsidRPr="00A96CB7">
        <w:rPr>
          <w:rFonts w:ascii="Calibri" w:hAnsi="Calibri" w:cs="Calibri"/>
        </w:rPr>
        <w:t xml:space="preserve">Furthermore, the </w:t>
      </w:r>
      <w:r w:rsidRPr="00A96CB7">
        <w:rPr>
          <w:rFonts w:ascii="Calibri" w:hAnsi="Calibri" w:cs="Calibri"/>
          <w:b/>
          <w:bCs/>
        </w:rPr>
        <w:t>investment diversification study</w:t>
      </w:r>
      <w:r w:rsidRPr="00A96CB7">
        <w:rPr>
          <w:rFonts w:ascii="Calibri" w:hAnsi="Calibri" w:cs="Calibri"/>
        </w:rPr>
        <w:t xml:space="preserve"> stimulated robust national debate, signalling the timeliness and relevance of the project’s interventions. </w:t>
      </w:r>
      <w:r w:rsidR="00EA1AD7" w:rsidRPr="00A96CB7">
        <w:rPr>
          <w:rFonts w:ascii="Calibri" w:hAnsi="Calibri" w:cs="Calibri"/>
        </w:rPr>
        <w:t>Through the study</w:t>
      </w:r>
      <w:r w:rsidR="00DA43E2" w:rsidRPr="00A96CB7">
        <w:rPr>
          <w:rFonts w:ascii="Calibri" w:hAnsi="Calibri" w:cs="Calibri"/>
        </w:rPr>
        <w:t xml:space="preserve">, the project has identified four </w:t>
      </w:r>
      <w:r w:rsidR="000F2433" w:rsidRPr="00A96CB7">
        <w:rPr>
          <w:rFonts w:ascii="Calibri" w:hAnsi="Calibri" w:cs="Calibri"/>
        </w:rPr>
        <w:t xml:space="preserve">potential </w:t>
      </w:r>
      <w:r w:rsidR="00DA43E2" w:rsidRPr="00A96CB7">
        <w:rPr>
          <w:rFonts w:ascii="Calibri" w:hAnsi="Calibri" w:cs="Calibri"/>
        </w:rPr>
        <w:t xml:space="preserve">sectors, </w:t>
      </w:r>
      <w:r w:rsidR="000F2433" w:rsidRPr="00A96CB7">
        <w:rPr>
          <w:rFonts w:ascii="Calibri" w:hAnsi="Calibri" w:cs="Calibri"/>
        </w:rPr>
        <w:t>on</w:t>
      </w:r>
      <w:r w:rsidR="00DA43E2" w:rsidRPr="00A96CB7">
        <w:rPr>
          <w:rFonts w:ascii="Calibri" w:hAnsi="Calibri" w:cs="Calibri"/>
        </w:rPr>
        <w:t xml:space="preserve"> which further in-depth analy</w:t>
      </w:r>
      <w:r w:rsidR="000F2433" w:rsidRPr="00A96CB7">
        <w:rPr>
          <w:rFonts w:ascii="Calibri" w:hAnsi="Calibri" w:cs="Calibri"/>
        </w:rPr>
        <w:t xml:space="preserve">tical work will be done for exploring bottlenecks that challenge their sustenance and policy level reforms will be identified for advocacy. </w:t>
      </w:r>
      <w:r w:rsidR="00EC4C87" w:rsidRPr="00A96CB7">
        <w:rPr>
          <w:rFonts w:ascii="Calibri" w:hAnsi="Calibri" w:cs="Calibri"/>
        </w:rPr>
        <w:t xml:space="preserve">Regular discussion with BIDA is being done to match their requirement </w:t>
      </w:r>
      <w:r w:rsidR="00803A82" w:rsidRPr="00A96CB7">
        <w:rPr>
          <w:rFonts w:ascii="Calibri" w:hAnsi="Calibri" w:cs="Calibri"/>
        </w:rPr>
        <w:t xml:space="preserve">with the project’s </w:t>
      </w:r>
      <w:r w:rsidR="00162632" w:rsidRPr="00A96CB7">
        <w:rPr>
          <w:rFonts w:ascii="Calibri" w:hAnsi="Calibri" w:cs="Calibri"/>
        </w:rPr>
        <w:t xml:space="preserve">research activities to support investment policy making by </w:t>
      </w:r>
      <w:r w:rsidR="00761082" w:rsidRPr="00A96CB7">
        <w:rPr>
          <w:rFonts w:ascii="Calibri" w:hAnsi="Calibri" w:cs="Calibri"/>
        </w:rPr>
        <w:t xml:space="preserve">evidence-based background analysis. </w:t>
      </w:r>
    </w:p>
    <w:p w14:paraId="336DB01D" w14:textId="0B195D31" w:rsidR="00BB18EB" w:rsidRPr="00A96CB7" w:rsidRDefault="00761082" w:rsidP="00BB18EB">
      <w:pPr>
        <w:jc w:val="both"/>
        <w:rPr>
          <w:rFonts w:ascii="Calibri" w:hAnsi="Calibri" w:cs="Calibri"/>
          <w:b/>
          <w:bCs/>
          <w:color w:val="0070C0"/>
          <w:lang w:val="en-US"/>
        </w:rPr>
      </w:pPr>
      <w:r w:rsidRPr="00A96CB7">
        <w:rPr>
          <w:rFonts w:ascii="Calibri" w:hAnsi="Calibri" w:cs="Calibri"/>
          <w:b/>
          <w:bCs/>
          <w:color w:val="0070C0"/>
        </w:rPr>
        <w:lastRenderedPageBreak/>
        <w:t xml:space="preserve">Ensuring Equity by </w:t>
      </w:r>
      <w:r w:rsidR="001D2D91" w:rsidRPr="00A96CB7">
        <w:rPr>
          <w:rFonts w:ascii="Calibri" w:hAnsi="Calibri" w:cs="Calibri"/>
          <w:b/>
          <w:bCs/>
          <w:color w:val="0070C0"/>
        </w:rPr>
        <w:t>Maintaining Inclusiveness</w:t>
      </w:r>
      <w:r w:rsidR="00BB18EB" w:rsidRPr="00A96CB7">
        <w:rPr>
          <w:rFonts w:ascii="Calibri" w:hAnsi="Calibri" w:cs="Calibri"/>
          <w:b/>
          <w:bCs/>
          <w:color w:val="0070C0"/>
          <w:lang w:val="en-US"/>
        </w:rPr>
        <w:t>  </w:t>
      </w:r>
    </w:p>
    <w:p w14:paraId="120A0DB3" w14:textId="77777777" w:rsidR="00BB18EB" w:rsidRPr="00A96CB7" w:rsidRDefault="00BB18EB" w:rsidP="00BB18EB">
      <w:pPr>
        <w:jc w:val="both"/>
        <w:rPr>
          <w:rFonts w:ascii="Calibri" w:hAnsi="Calibri" w:cs="Calibri"/>
          <w:lang w:val="en-US"/>
        </w:rPr>
      </w:pPr>
      <w:r w:rsidRPr="00A96CB7">
        <w:rPr>
          <w:rFonts w:ascii="Calibri" w:hAnsi="Calibri" w:cs="Calibri"/>
        </w:rPr>
        <w:t xml:space="preserve">The project ensured </w:t>
      </w:r>
      <w:r w:rsidRPr="00A96CB7">
        <w:rPr>
          <w:rFonts w:ascii="Calibri" w:hAnsi="Calibri" w:cs="Calibri"/>
          <w:b/>
          <w:bCs/>
        </w:rPr>
        <w:t>equity</w:t>
      </w:r>
      <w:r w:rsidRPr="00A96CB7">
        <w:rPr>
          <w:rFonts w:ascii="Calibri" w:hAnsi="Calibri" w:cs="Calibri"/>
        </w:rPr>
        <w:t xml:space="preserve"> by maintaining an inclusive approach to stakeholder engagement and by targeting policy reforms that address vulnerabilities within the current economic system. The focus on inflation and trade reflects concerns that affect diverse segments of the population, particularly low-income groups and small-scale producers. In this way the risks associated with inclusivity can be addressed in the later stage also. </w:t>
      </w:r>
      <w:r w:rsidRPr="00A96CB7">
        <w:rPr>
          <w:rFonts w:ascii="Calibri" w:hAnsi="Calibri" w:cs="Calibri"/>
          <w:lang w:val="en-US"/>
        </w:rPr>
        <w:t>  </w:t>
      </w:r>
    </w:p>
    <w:p w14:paraId="3D5F8407" w14:textId="398AFB7B" w:rsidR="00F9338A" w:rsidRPr="00A96CB7" w:rsidRDefault="00BB18EB" w:rsidP="00BB18EB">
      <w:pPr>
        <w:jc w:val="both"/>
        <w:rPr>
          <w:rFonts w:ascii="Calibri" w:hAnsi="Calibri" w:cs="Calibri"/>
          <w:lang w:val="en-US"/>
        </w:rPr>
      </w:pPr>
      <w:r w:rsidRPr="00A96CB7">
        <w:rPr>
          <w:rFonts w:ascii="Calibri" w:hAnsi="Calibri" w:cs="Calibri"/>
          <w:lang w:val="en-US"/>
        </w:rPr>
        <w:t>  </w:t>
      </w:r>
    </w:p>
    <w:p w14:paraId="4372BBB6" w14:textId="77777777" w:rsidR="008B2D18" w:rsidRPr="00A96CB7" w:rsidRDefault="008B2D18" w:rsidP="008B2D18">
      <w:pPr>
        <w:rPr>
          <w:rFonts w:ascii="Calibri" w:hAnsi="Calibri" w:cs="Calibri"/>
        </w:rPr>
      </w:pPr>
    </w:p>
    <w:p w14:paraId="5D21A70C" w14:textId="77777777" w:rsidR="00AC6F41" w:rsidRPr="00A96CB7" w:rsidRDefault="00AC6F41" w:rsidP="008B2D18">
      <w:pPr>
        <w:rPr>
          <w:rFonts w:ascii="Calibri" w:hAnsi="Calibri" w:cs="Calibri"/>
        </w:rPr>
      </w:pPr>
    </w:p>
    <w:p w14:paraId="2EA1ED9A" w14:textId="77777777" w:rsidR="00AC6F41" w:rsidRPr="00A96CB7" w:rsidRDefault="00AC6F41" w:rsidP="008B2D18">
      <w:pPr>
        <w:rPr>
          <w:rFonts w:ascii="Calibri" w:hAnsi="Calibri" w:cs="Calibri"/>
        </w:rPr>
      </w:pPr>
    </w:p>
    <w:p w14:paraId="48CCDB54" w14:textId="77777777" w:rsidR="00AC6F41" w:rsidRPr="00A96CB7" w:rsidRDefault="00AC6F41" w:rsidP="008B2D18">
      <w:pPr>
        <w:rPr>
          <w:rFonts w:ascii="Calibri" w:hAnsi="Calibri" w:cs="Calibri"/>
        </w:rPr>
      </w:pPr>
    </w:p>
    <w:p w14:paraId="069E8ACD" w14:textId="47FA95CE" w:rsidR="002707D9" w:rsidRPr="00A96CB7" w:rsidRDefault="002707D9">
      <w:pPr>
        <w:rPr>
          <w:rFonts w:ascii="Calibri" w:hAnsi="Calibri" w:cs="Calibri"/>
        </w:rPr>
      </w:pPr>
      <w:r w:rsidRPr="00A96CB7">
        <w:rPr>
          <w:rFonts w:ascii="Calibri" w:hAnsi="Calibri" w:cs="Calibri"/>
        </w:rPr>
        <w:br w:type="page"/>
      </w:r>
    </w:p>
    <w:p w14:paraId="3EC1F34D" w14:textId="15B5F860" w:rsidR="00AC6F41" w:rsidRPr="00A96CB7" w:rsidRDefault="00AC6F41" w:rsidP="00AC6F41">
      <w:pPr>
        <w:pStyle w:val="Heading1"/>
        <w:jc w:val="center"/>
        <w:rPr>
          <w:rFonts w:cs="Calibri"/>
          <w:b/>
          <w:bCs/>
          <w:szCs w:val="32"/>
        </w:rPr>
      </w:pPr>
      <w:bookmarkStart w:id="50" w:name="_Toc197244922"/>
      <w:r w:rsidRPr="00A96CB7">
        <w:rPr>
          <w:rFonts w:cs="Calibri"/>
          <w:b/>
          <w:bCs/>
          <w:szCs w:val="32"/>
        </w:rPr>
        <w:lastRenderedPageBreak/>
        <w:t>Annex</w:t>
      </w:r>
      <w:bookmarkEnd w:id="50"/>
    </w:p>
    <w:p w14:paraId="159B3484" w14:textId="4670D7C9" w:rsidR="008A2462" w:rsidRPr="00A96CB7" w:rsidRDefault="008A2462" w:rsidP="005475BE">
      <w:pPr>
        <w:spacing w:after="0" w:line="240" w:lineRule="auto"/>
        <w:jc w:val="center"/>
        <w:rPr>
          <w:rFonts w:ascii="Calibri" w:hAnsi="Calibri" w:cs="Calibri"/>
          <w:b/>
          <w:bCs/>
          <w:color w:val="002060"/>
          <w:sz w:val="28"/>
          <w:szCs w:val="28"/>
        </w:rPr>
      </w:pPr>
      <w:r w:rsidRPr="00A96CB7">
        <w:rPr>
          <w:rFonts w:ascii="Calibri" w:hAnsi="Calibri" w:cs="Calibri"/>
          <w:b/>
          <w:bCs/>
          <w:color w:val="002060"/>
          <w:sz w:val="28"/>
          <w:szCs w:val="28"/>
        </w:rPr>
        <w:t>Meeting Minutes</w:t>
      </w:r>
    </w:p>
    <w:p w14:paraId="6255006D" w14:textId="7CBD2922" w:rsidR="008A2462" w:rsidRPr="00A96CB7" w:rsidRDefault="008A2462" w:rsidP="005475BE">
      <w:pPr>
        <w:spacing w:after="0" w:line="240" w:lineRule="auto"/>
        <w:jc w:val="center"/>
        <w:rPr>
          <w:rFonts w:ascii="Calibri" w:hAnsi="Calibri" w:cs="Calibri"/>
          <w:b/>
          <w:bCs/>
          <w:color w:val="002060"/>
          <w:sz w:val="28"/>
          <w:szCs w:val="28"/>
        </w:rPr>
      </w:pPr>
      <w:r w:rsidRPr="00A96CB7">
        <w:rPr>
          <w:rFonts w:ascii="Calibri" w:hAnsi="Calibri" w:cs="Calibri"/>
          <w:b/>
          <w:bCs/>
          <w:color w:val="002060"/>
          <w:sz w:val="28"/>
          <w:szCs w:val="28"/>
        </w:rPr>
        <w:t>Working Committee Meeting on Trade Negotiators’ Pool</w:t>
      </w:r>
    </w:p>
    <w:p w14:paraId="484B9233" w14:textId="77777777" w:rsidR="005475BE" w:rsidRPr="00A96CB7" w:rsidRDefault="005475BE" w:rsidP="005475BE">
      <w:pPr>
        <w:spacing w:after="0" w:line="240" w:lineRule="auto"/>
        <w:jc w:val="center"/>
        <w:rPr>
          <w:rFonts w:ascii="Calibri" w:hAnsi="Calibri" w:cs="Calibri"/>
          <w:color w:val="002060"/>
          <w:sz w:val="28"/>
          <w:szCs w:val="28"/>
        </w:rPr>
      </w:pPr>
    </w:p>
    <w:p w14:paraId="0F017CF4" w14:textId="137941AC" w:rsidR="008A2462" w:rsidRPr="00A96CB7" w:rsidRDefault="008A2462" w:rsidP="005475BE">
      <w:pPr>
        <w:spacing w:after="0" w:line="240" w:lineRule="auto"/>
        <w:jc w:val="center"/>
        <w:rPr>
          <w:rFonts w:ascii="Calibri" w:hAnsi="Calibri" w:cs="Calibri"/>
          <w:color w:val="002060"/>
          <w:sz w:val="24"/>
          <w:szCs w:val="24"/>
        </w:rPr>
      </w:pPr>
      <w:r w:rsidRPr="00A96CB7">
        <w:rPr>
          <w:rFonts w:ascii="Calibri" w:hAnsi="Calibri" w:cs="Calibri"/>
          <w:color w:val="002060"/>
          <w:sz w:val="24"/>
          <w:szCs w:val="24"/>
        </w:rPr>
        <w:t>Ministry of Commerce, The Secretariat, Dhaka</w:t>
      </w:r>
    </w:p>
    <w:p w14:paraId="46966A89" w14:textId="77777777" w:rsidR="008A2462" w:rsidRPr="00A96CB7" w:rsidRDefault="008A2462" w:rsidP="005475BE">
      <w:pPr>
        <w:spacing w:after="0" w:line="240" w:lineRule="auto"/>
        <w:jc w:val="center"/>
        <w:rPr>
          <w:rFonts w:ascii="Calibri" w:hAnsi="Calibri" w:cs="Calibri"/>
          <w:color w:val="002060"/>
          <w:sz w:val="24"/>
          <w:szCs w:val="24"/>
        </w:rPr>
      </w:pPr>
      <w:r w:rsidRPr="00A96CB7">
        <w:rPr>
          <w:rFonts w:ascii="Calibri" w:hAnsi="Calibri" w:cs="Calibri"/>
          <w:color w:val="002060"/>
          <w:sz w:val="24"/>
          <w:szCs w:val="24"/>
        </w:rPr>
        <w:t>16 March 2025</w:t>
      </w:r>
    </w:p>
    <w:p w14:paraId="34297984" w14:textId="163493AF" w:rsidR="008A2462" w:rsidRPr="00A96CB7" w:rsidRDefault="008A2462" w:rsidP="008A2462">
      <w:pPr>
        <w:spacing w:line="360" w:lineRule="auto"/>
        <w:rPr>
          <w:rFonts w:ascii="Calibri" w:hAnsi="Calibri" w:cs="Calibri"/>
          <w:color w:val="0070C0"/>
        </w:rPr>
      </w:pPr>
      <w:r w:rsidRPr="00A96CB7">
        <w:rPr>
          <w:rFonts w:ascii="Calibri" w:hAnsi="Calibri" w:cs="Calibri"/>
          <w:b/>
          <w:bCs/>
          <w:color w:val="0070C0"/>
          <w:u w:val="single"/>
        </w:rPr>
        <w:t>Attendees</w:t>
      </w:r>
      <w:r w:rsidRPr="00A96CB7">
        <w:rPr>
          <w:rFonts w:ascii="Calibri" w:hAnsi="Calibri" w:cs="Calibri"/>
          <w:color w:val="0070C0"/>
        </w:rPr>
        <w:t> </w:t>
      </w:r>
    </w:p>
    <w:p w14:paraId="36278569" w14:textId="2FB7A08E" w:rsidR="008A2462" w:rsidRPr="00A96CB7" w:rsidRDefault="008A2462" w:rsidP="008A2462">
      <w:pPr>
        <w:spacing w:line="257" w:lineRule="auto"/>
        <w:rPr>
          <w:rFonts w:ascii="Calibri" w:hAnsi="Calibri" w:cs="Calibri"/>
        </w:rPr>
      </w:pPr>
      <w:r w:rsidRPr="00A96CB7">
        <w:rPr>
          <w:rFonts w:ascii="Calibri" w:hAnsi="Calibri" w:cs="Calibri"/>
          <w:b/>
          <w:bCs/>
        </w:rPr>
        <w:t>Ministry of Commerce</w:t>
      </w:r>
      <w:r w:rsidRPr="00A96CB7">
        <w:rPr>
          <w:rFonts w:ascii="Calibri" w:hAnsi="Calibri" w:cs="Calibri"/>
        </w:rPr>
        <w:t> </w:t>
      </w:r>
    </w:p>
    <w:p w14:paraId="2535D96C" w14:textId="77777777" w:rsidR="008A2462" w:rsidRPr="00A96CB7" w:rsidRDefault="008A2462" w:rsidP="008A2462">
      <w:pPr>
        <w:numPr>
          <w:ilvl w:val="0"/>
          <w:numId w:val="27"/>
        </w:numPr>
        <w:spacing w:line="257" w:lineRule="auto"/>
        <w:rPr>
          <w:rFonts w:ascii="Calibri" w:hAnsi="Calibri" w:cs="Calibri"/>
        </w:rPr>
      </w:pPr>
      <w:r w:rsidRPr="00A96CB7">
        <w:rPr>
          <w:rFonts w:ascii="Calibri" w:hAnsi="Calibri" w:cs="Calibri"/>
        </w:rPr>
        <w:t>Md. Abdur Rahim Khan, Additional Secretary, Export Wing (Chair) </w:t>
      </w:r>
    </w:p>
    <w:p w14:paraId="1DE2DAA1" w14:textId="77777777" w:rsidR="008A2462" w:rsidRPr="00A96CB7" w:rsidRDefault="008A2462" w:rsidP="008A2462">
      <w:pPr>
        <w:numPr>
          <w:ilvl w:val="0"/>
          <w:numId w:val="28"/>
        </w:numPr>
        <w:spacing w:line="257" w:lineRule="auto"/>
        <w:rPr>
          <w:rFonts w:ascii="Calibri" w:hAnsi="Calibri" w:cs="Calibri"/>
        </w:rPr>
      </w:pPr>
      <w:r w:rsidRPr="00A96CB7">
        <w:rPr>
          <w:rFonts w:ascii="Calibri" w:hAnsi="Calibri" w:cs="Calibri"/>
        </w:rPr>
        <w:t>Ms. Nahid Afroz, Joint Secretary (Export 2), </w:t>
      </w:r>
    </w:p>
    <w:p w14:paraId="22EA1686" w14:textId="236ED545" w:rsidR="008A2462" w:rsidRPr="00A96CB7" w:rsidRDefault="008A2462" w:rsidP="008A2462">
      <w:pPr>
        <w:spacing w:line="257" w:lineRule="auto"/>
        <w:rPr>
          <w:rFonts w:ascii="Calibri" w:hAnsi="Calibri" w:cs="Calibri"/>
        </w:rPr>
      </w:pPr>
      <w:r w:rsidRPr="00A96CB7">
        <w:rPr>
          <w:rFonts w:ascii="Calibri" w:hAnsi="Calibri" w:cs="Calibri"/>
          <w:b/>
          <w:bCs/>
        </w:rPr>
        <w:t>Foreign, Commonwealth and Development Office (FCDO), British High Commission</w:t>
      </w:r>
      <w:r w:rsidRPr="00A96CB7">
        <w:rPr>
          <w:rFonts w:ascii="Calibri" w:hAnsi="Calibri" w:cs="Calibri"/>
        </w:rPr>
        <w:t> </w:t>
      </w:r>
    </w:p>
    <w:p w14:paraId="096EE9D3" w14:textId="77777777" w:rsidR="008A2462" w:rsidRPr="00A96CB7" w:rsidRDefault="008A2462" w:rsidP="008A2462">
      <w:pPr>
        <w:numPr>
          <w:ilvl w:val="0"/>
          <w:numId w:val="29"/>
        </w:numPr>
        <w:spacing w:line="257" w:lineRule="auto"/>
        <w:rPr>
          <w:rFonts w:ascii="Calibri" w:hAnsi="Calibri" w:cs="Calibri"/>
        </w:rPr>
      </w:pPr>
      <w:r w:rsidRPr="00A96CB7">
        <w:rPr>
          <w:rFonts w:ascii="Calibri" w:hAnsi="Calibri" w:cs="Calibri"/>
        </w:rPr>
        <w:t>Mr. Issam Mosaddeq, Economic Adviser </w:t>
      </w:r>
    </w:p>
    <w:p w14:paraId="7F0D00A4" w14:textId="77777777" w:rsidR="008A2462" w:rsidRPr="00A96CB7" w:rsidRDefault="008A2462" w:rsidP="008A2462">
      <w:pPr>
        <w:numPr>
          <w:ilvl w:val="0"/>
          <w:numId w:val="30"/>
        </w:numPr>
        <w:spacing w:line="257" w:lineRule="auto"/>
        <w:rPr>
          <w:rFonts w:ascii="Calibri" w:hAnsi="Calibri" w:cs="Calibri"/>
        </w:rPr>
      </w:pPr>
      <w:r w:rsidRPr="00A96CB7">
        <w:rPr>
          <w:rFonts w:ascii="Calibri" w:hAnsi="Calibri" w:cs="Calibri"/>
        </w:rPr>
        <w:t>Ms. Shamaila Mahbub, Programme Manager </w:t>
      </w:r>
    </w:p>
    <w:p w14:paraId="65037AF9" w14:textId="433DF4AA" w:rsidR="008A2462" w:rsidRPr="00A96CB7" w:rsidRDefault="008A2462" w:rsidP="008A2462">
      <w:pPr>
        <w:spacing w:line="257" w:lineRule="auto"/>
        <w:rPr>
          <w:rFonts w:ascii="Calibri" w:hAnsi="Calibri" w:cs="Calibri"/>
        </w:rPr>
      </w:pPr>
      <w:r w:rsidRPr="00A96CB7">
        <w:rPr>
          <w:rFonts w:ascii="Calibri" w:hAnsi="Calibri" w:cs="Calibri"/>
        </w:rPr>
        <w:t>  </w:t>
      </w:r>
      <w:r w:rsidRPr="00A96CB7">
        <w:rPr>
          <w:rFonts w:ascii="Calibri" w:hAnsi="Calibri" w:cs="Calibri"/>
          <w:b/>
          <w:bCs/>
        </w:rPr>
        <w:t>UNDP</w:t>
      </w:r>
      <w:r w:rsidRPr="00A96CB7">
        <w:rPr>
          <w:rFonts w:ascii="Calibri" w:hAnsi="Calibri" w:cs="Calibri"/>
        </w:rPr>
        <w:t> </w:t>
      </w:r>
    </w:p>
    <w:p w14:paraId="519180DE" w14:textId="77777777" w:rsidR="008A2462" w:rsidRPr="00A96CB7" w:rsidRDefault="008A2462" w:rsidP="008A2462">
      <w:pPr>
        <w:numPr>
          <w:ilvl w:val="0"/>
          <w:numId w:val="31"/>
        </w:numPr>
        <w:spacing w:line="257" w:lineRule="auto"/>
        <w:rPr>
          <w:rFonts w:ascii="Calibri" w:hAnsi="Calibri" w:cs="Calibri"/>
        </w:rPr>
      </w:pPr>
      <w:r w:rsidRPr="00A96CB7">
        <w:rPr>
          <w:rFonts w:ascii="Calibri" w:hAnsi="Calibri" w:cs="Calibri"/>
        </w:rPr>
        <w:t>Mr. Owais Parray, Country Economic Advisor </w:t>
      </w:r>
    </w:p>
    <w:p w14:paraId="56099964" w14:textId="77777777" w:rsidR="008A2462" w:rsidRPr="00A96CB7" w:rsidRDefault="008A2462" w:rsidP="008A2462">
      <w:pPr>
        <w:numPr>
          <w:ilvl w:val="0"/>
          <w:numId w:val="32"/>
        </w:numPr>
        <w:spacing w:line="257" w:lineRule="auto"/>
        <w:rPr>
          <w:rFonts w:ascii="Calibri" w:hAnsi="Calibri" w:cs="Calibri"/>
        </w:rPr>
      </w:pPr>
      <w:r w:rsidRPr="00A96CB7">
        <w:rPr>
          <w:rFonts w:ascii="Calibri" w:hAnsi="Calibri" w:cs="Calibri"/>
        </w:rPr>
        <w:t>Mr. Tanvir Mahmud, Senior Governance Specialist, Democratic Governance Cluster </w:t>
      </w:r>
    </w:p>
    <w:p w14:paraId="494E7BE0" w14:textId="4805E3DE" w:rsidR="008A2462" w:rsidRPr="00A96CB7" w:rsidRDefault="008A2462" w:rsidP="008A2462">
      <w:pPr>
        <w:numPr>
          <w:ilvl w:val="0"/>
          <w:numId w:val="33"/>
        </w:numPr>
        <w:spacing w:line="257" w:lineRule="auto"/>
        <w:rPr>
          <w:rFonts w:ascii="Calibri" w:hAnsi="Calibri" w:cs="Calibri"/>
        </w:rPr>
      </w:pPr>
      <w:r w:rsidRPr="00A96CB7">
        <w:rPr>
          <w:rFonts w:ascii="Calibri" w:hAnsi="Calibri" w:cs="Calibri"/>
        </w:rPr>
        <w:t>Dr. Mehruna Islam Chowdhury, Project Manager (</w:t>
      </w:r>
      <w:proofErr w:type="spellStart"/>
      <w:r w:rsidRPr="00A96CB7">
        <w:rPr>
          <w:rFonts w:ascii="Calibri" w:hAnsi="Calibri" w:cs="Calibri"/>
        </w:rPr>
        <w:t>a.i</w:t>
      </w:r>
      <w:proofErr w:type="spellEnd"/>
      <w:r w:rsidRPr="00A96CB7">
        <w:rPr>
          <w:rFonts w:ascii="Calibri" w:hAnsi="Calibri" w:cs="Calibri"/>
        </w:rPr>
        <w:t>), TEPP II &amp; Business and Human Rights National Specialist </w:t>
      </w:r>
    </w:p>
    <w:p w14:paraId="24F0AE41" w14:textId="39B03190" w:rsidR="008A2462" w:rsidRPr="00A96CB7" w:rsidRDefault="008A2462" w:rsidP="008A2462">
      <w:pPr>
        <w:spacing w:line="360" w:lineRule="auto"/>
        <w:jc w:val="both"/>
        <w:rPr>
          <w:rFonts w:ascii="Calibri" w:hAnsi="Calibri" w:cs="Calibri"/>
          <w:color w:val="0070C0"/>
        </w:rPr>
      </w:pPr>
      <w:r w:rsidRPr="00A96CB7">
        <w:rPr>
          <w:rFonts w:ascii="Calibri" w:hAnsi="Calibri" w:cs="Calibri"/>
          <w:color w:val="0070C0"/>
        </w:rPr>
        <w:t>  </w:t>
      </w:r>
      <w:r w:rsidRPr="00A96CB7">
        <w:rPr>
          <w:rFonts w:ascii="Calibri" w:hAnsi="Calibri" w:cs="Calibri"/>
          <w:b/>
          <w:bCs/>
          <w:color w:val="0070C0"/>
        </w:rPr>
        <w:t>Actions Agreed</w:t>
      </w:r>
      <w:r w:rsidRPr="00A96CB7">
        <w:rPr>
          <w:rFonts w:ascii="Calibri" w:hAnsi="Calibri" w:cs="Calibri"/>
          <w:color w:val="0070C0"/>
        </w:rPr>
        <w:t> </w:t>
      </w:r>
    </w:p>
    <w:p w14:paraId="4F73B517" w14:textId="7B934F85" w:rsidR="008A2462" w:rsidRPr="00A96CB7" w:rsidRDefault="008A2462" w:rsidP="001B2D11">
      <w:pPr>
        <w:numPr>
          <w:ilvl w:val="0"/>
          <w:numId w:val="34"/>
        </w:numPr>
        <w:spacing w:line="360" w:lineRule="auto"/>
        <w:jc w:val="both"/>
        <w:rPr>
          <w:rFonts w:ascii="Calibri" w:hAnsi="Calibri" w:cs="Calibri"/>
        </w:rPr>
      </w:pPr>
      <w:r w:rsidRPr="00A96CB7">
        <w:rPr>
          <w:rFonts w:ascii="Calibri" w:hAnsi="Calibri" w:cs="Calibri"/>
          <w:b/>
          <w:bCs/>
        </w:rPr>
        <w:t xml:space="preserve">A 'Trade Negotiator Expert Platform (TEP)' will be established </w:t>
      </w:r>
      <w:r w:rsidRPr="00A96CB7">
        <w:rPr>
          <w:rFonts w:ascii="Calibri" w:hAnsi="Calibri" w:cs="Calibri"/>
        </w:rPr>
        <w:t>to act as the Secretariat under the Ministry of Commerce (</w:t>
      </w:r>
      <w:proofErr w:type="spellStart"/>
      <w:r w:rsidRPr="00A96CB7">
        <w:rPr>
          <w:rFonts w:ascii="Calibri" w:hAnsi="Calibri" w:cs="Calibri"/>
        </w:rPr>
        <w:t>MoC</w:t>
      </w:r>
      <w:proofErr w:type="spellEnd"/>
      <w:r w:rsidRPr="00A96CB7">
        <w:rPr>
          <w:rFonts w:ascii="Calibri" w:hAnsi="Calibri" w:cs="Calibri"/>
        </w:rPr>
        <w:t xml:space="preserve">) to sustain trade negotiation efforts. A mid-level official, equivalent to a Joint Secretary (JS), will be designated from the </w:t>
      </w:r>
      <w:proofErr w:type="spellStart"/>
      <w:r w:rsidRPr="00A96CB7">
        <w:rPr>
          <w:rFonts w:ascii="Calibri" w:hAnsi="Calibri" w:cs="Calibri"/>
        </w:rPr>
        <w:t>MoC</w:t>
      </w:r>
      <w:proofErr w:type="spellEnd"/>
      <w:r w:rsidRPr="00A96CB7">
        <w:rPr>
          <w:rFonts w:ascii="Calibri" w:hAnsi="Calibri" w:cs="Calibri"/>
        </w:rPr>
        <w:t xml:space="preserve"> to oversee this platform. The TEP will maintain a database to record the registered members of the pool. The United Nations Development Programme (UNDP) will provide technical support for this platform as part of the TEP Project.   </w:t>
      </w:r>
    </w:p>
    <w:p w14:paraId="6B98DEC8" w14:textId="2A8D0E11" w:rsidR="008A2462" w:rsidRPr="00A96CB7" w:rsidRDefault="008A2462" w:rsidP="008A2462">
      <w:pPr>
        <w:numPr>
          <w:ilvl w:val="0"/>
          <w:numId w:val="35"/>
        </w:numPr>
        <w:spacing w:line="360" w:lineRule="auto"/>
        <w:jc w:val="both"/>
        <w:rPr>
          <w:rFonts w:ascii="Calibri" w:hAnsi="Calibri" w:cs="Calibri"/>
        </w:rPr>
      </w:pPr>
      <w:r w:rsidRPr="00A96CB7">
        <w:rPr>
          <w:rFonts w:ascii="Calibri" w:hAnsi="Calibri" w:cs="Calibri"/>
          <w:b/>
          <w:bCs/>
        </w:rPr>
        <w:t xml:space="preserve">UNDP will share draft minutes and application forms to nominate pool members </w:t>
      </w:r>
      <w:r w:rsidRPr="00A96CB7">
        <w:rPr>
          <w:rFonts w:ascii="Calibri" w:hAnsi="Calibri" w:cs="Calibri"/>
        </w:rPr>
        <w:t>from the relevant ministries, departments, and organizations. The nomination criteria will include a minimum of three years of work experience in trade-related issues, motivations, along with a relevant academic background in economics, trade, finance, development, commerce, or law. Exceptions may be made for candidates who demonstrate strong motivation or career aspirations to work in this area. A committee will review and approve the final nomination.   </w:t>
      </w:r>
    </w:p>
    <w:p w14:paraId="539A4ED6" w14:textId="0D75E9A0" w:rsidR="008A2462" w:rsidRPr="00A96CB7" w:rsidRDefault="008A2462" w:rsidP="008A2462">
      <w:pPr>
        <w:numPr>
          <w:ilvl w:val="0"/>
          <w:numId w:val="36"/>
        </w:numPr>
        <w:spacing w:line="360" w:lineRule="auto"/>
        <w:jc w:val="both"/>
        <w:rPr>
          <w:rFonts w:ascii="Calibri" w:hAnsi="Calibri" w:cs="Calibri"/>
        </w:rPr>
      </w:pPr>
      <w:r w:rsidRPr="00A96CB7">
        <w:rPr>
          <w:rFonts w:ascii="Calibri" w:hAnsi="Calibri" w:cs="Calibri"/>
          <w:b/>
          <w:bCs/>
        </w:rPr>
        <w:t xml:space="preserve">The </w:t>
      </w:r>
      <w:proofErr w:type="spellStart"/>
      <w:r w:rsidRPr="00A96CB7">
        <w:rPr>
          <w:rFonts w:ascii="Calibri" w:hAnsi="Calibri" w:cs="Calibri"/>
          <w:b/>
          <w:bCs/>
        </w:rPr>
        <w:t>MoC</w:t>
      </w:r>
      <w:proofErr w:type="spellEnd"/>
      <w:r w:rsidRPr="00A96CB7">
        <w:rPr>
          <w:rFonts w:ascii="Calibri" w:hAnsi="Calibri" w:cs="Calibri"/>
          <w:b/>
          <w:bCs/>
        </w:rPr>
        <w:t xml:space="preserve"> will send a letter to the relevant ministries, departments, and organizations requesting that they nominate four participants </w:t>
      </w:r>
      <w:r w:rsidRPr="00A96CB7">
        <w:rPr>
          <w:rFonts w:ascii="Calibri" w:hAnsi="Calibri" w:cs="Calibri"/>
        </w:rPr>
        <w:t xml:space="preserve">(at the level of Deputy or Joint Secretary, </w:t>
      </w:r>
      <w:r w:rsidRPr="00A96CB7">
        <w:rPr>
          <w:rFonts w:ascii="Calibri" w:hAnsi="Calibri" w:cs="Calibri"/>
        </w:rPr>
        <w:lastRenderedPageBreak/>
        <w:t>including at least one female official) for the Expert Pool (EP). From these four nominated officials, the committee will select two to join the pool.   </w:t>
      </w:r>
    </w:p>
    <w:p w14:paraId="6A863B18" w14:textId="5D3B6657" w:rsidR="008A2462" w:rsidRPr="00A96CB7" w:rsidRDefault="008A2462" w:rsidP="008A2462">
      <w:pPr>
        <w:numPr>
          <w:ilvl w:val="0"/>
          <w:numId w:val="37"/>
        </w:numPr>
        <w:spacing w:line="360" w:lineRule="auto"/>
        <w:jc w:val="both"/>
        <w:rPr>
          <w:rFonts w:ascii="Calibri" w:hAnsi="Calibri" w:cs="Calibri"/>
        </w:rPr>
      </w:pPr>
      <w:r w:rsidRPr="00A96CB7">
        <w:rPr>
          <w:rFonts w:ascii="Calibri" w:hAnsi="Calibri" w:cs="Calibri"/>
          <w:b/>
          <w:bCs/>
        </w:rPr>
        <w:t xml:space="preserve">The residential training workshop for the EP members will be organized in two groups, </w:t>
      </w:r>
      <w:r w:rsidRPr="00A96CB7">
        <w:rPr>
          <w:rFonts w:ascii="Calibri" w:hAnsi="Calibri" w:cs="Calibri"/>
        </w:rPr>
        <w:t xml:space="preserve">each consisting of 25 participants. Each group will include eight officials from the </w:t>
      </w:r>
      <w:proofErr w:type="spellStart"/>
      <w:r w:rsidRPr="00A96CB7">
        <w:rPr>
          <w:rFonts w:ascii="Calibri" w:hAnsi="Calibri" w:cs="Calibri"/>
        </w:rPr>
        <w:t>MoC</w:t>
      </w:r>
      <w:proofErr w:type="spellEnd"/>
      <w:r w:rsidRPr="00A96CB7">
        <w:rPr>
          <w:rFonts w:ascii="Calibri" w:hAnsi="Calibri" w:cs="Calibri"/>
        </w:rPr>
        <w:t>, twelve officials from other ministries, and five members from the private sector. The training will last for five days.    </w:t>
      </w:r>
    </w:p>
    <w:p w14:paraId="28C919C3" w14:textId="00FD27C7" w:rsidR="008A2462" w:rsidRPr="00A96CB7" w:rsidRDefault="008A2462" w:rsidP="008A2462">
      <w:pPr>
        <w:numPr>
          <w:ilvl w:val="0"/>
          <w:numId w:val="38"/>
        </w:numPr>
        <w:spacing w:line="360" w:lineRule="auto"/>
        <w:jc w:val="both"/>
        <w:rPr>
          <w:rFonts w:ascii="Calibri" w:hAnsi="Calibri" w:cs="Calibri"/>
        </w:rPr>
      </w:pPr>
      <w:r w:rsidRPr="00A96CB7">
        <w:rPr>
          <w:rFonts w:ascii="Calibri" w:hAnsi="Calibri" w:cs="Calibri"/>
          <w:b/>
          <w:bCs/>
        </w:rPr>
        <w:t>The Working Committee (WC) will approve the training modules and trainers</w:t>
      </w:r>
      <w:r w:rsidRPr="00A96CB7">
        <w:rPr>
          <w:rFonts w:ascii="Calibri" w:hAnsi="Calibri" w:cs="Calibri"/>
        </w:rPr>
        <w:t xml:space="preserve">. After the initial residential training workshop, ten members from each group will be selected for overseas training. One or two mentors from the </w:t>
      </w:r>
      <w:proofErr w:type="spellStart"/>
      <w:r w:rsidRPr="00A96CB7">
        <w:rPr>
          <w:rFonts w:ascii="Calibri" w:hAnsi="Calibri" w:cs="Calibri"/>
        </w:rPr>
        <w:t>MoC</w:t>
      </w:r>
      <w:proofErr w:type="spellEnd"/>
      <w:r w:rsidRPr="00A96CB7">
        <w:rPr>
          <w:rFonts w:ascii="Calibri" w:hAnsi="Calibri" w:cs="Calibri"/>
        </w:rPr>
        <w:t xml:space="preserve"> at the additional secretary level will serve as mentor. UNDP will provide logistical and technical support for the TEP training, and certificates will be issued upon completion.   </w:t>
      </w:r>
    </w:p>
    <w:p w14:paraId="45EE12A0" w14:textId="77777777" w:rsidR="008A2462" w:rsidRPr="00A96CB7" w:rsidRDefault="008A2462" w:rsidP="008A2462">
      <w:pPr>
        <w:spacing w:line="360" w:lineRule="auto"/>
        <w:jc w:val="both"/>
        <w:rPr>
          <w:rFonts w:ascii="Calibri" w:hAnsi="Calibri" w:cs="Calibri"/>
        </w:rPr>
      </w:pPr>
      <w:r w:rsidRPr="00A96CB7">
        <w:rPr>
          <w:rFonts w:ascii="Calibri" w:hAnsi="Calibri" w:cs="Calibri"/>
        </w:rPr>
        <w:t xml:space="preserve">Additionally, </w:t>
      </w:r>
      <w:r w:rsidRPr="00A96CB7">
        <w:rPr>
          <w:rFonts w:ascii="Calibri" w:hAnsi="Calibri" w:cs="Calibri"/>
          <w:b/>
          <w:bCs/>
        </w:rPr>
        <w:t xml:space="preserve">day-long and online training courses </w:t>
      </w:r>
      <w:r w:rsidRPr="00A96CB7">
        <w:rPr>
          <w:rFonts w:ascii="Calibri" w:hAnsi="Calibri" w:cs="Calibri"/>
        </w:rPr>
        <w:t>on various topics can be organized under the platform. To keep the platform dynamic and relevant, brainstorming sessions with resource persons can be arranged to conduct these sessions. </w:t>
      </w:r>
    </w:p>
    <w:p w14:paraId="594D5439" w14:textId="77777777" w:rsidR="008A2462" w:rsidRPr="00A96CB7" w:rsidRDefault="008A2462" w:rsidP="008A2462">
      <w:pPr>
        <w:spacing w:line="360" w:lineRule="auto"/>
        <w:jc w:val="both"/>
        <w:rPr>
          <w:rFonts w:ascii="Calibri" w:hAnsi="Calibri" w:cs="Calibri"/>
        </w:rPr>
      </w:pPr>
      <w:r w:rsidRPr="00A96CB7">
        <w:rPr>
          <w:rFonts w:ascii="Calibri" w:hAnsi="Calibri" w:cs="Calibri"/>
        </w:rPr>
        <w:t>  </w:t>
      </w:r>
    </w:p>
    <w:p w14:paraId="06A4EF38" w14:textId="77777777" w:rsidR="008A2462" w:rsidRPr="00A96CB7" w:rsidRDefault="008A2462" w:rsidP="008A2462">
      <w:pPr>
        <w:spacing w:line="360" w:lineRule="auto"/>
        <w:jc w:val="both"/>
        <w:rPr>
          <w:rFonts w:ascii="Calibri" w:hAnsi="Calibri" w:cs="Calibri"/>
        </w:rPr>
      </w:pPr>
      <w:r w:rsidRPr="00A96CB7">
        <w:rPr>
          <w:rFonts w:ascii="Calibri" w:hAnsi="Calibri" w:cs="Calibri"/>
          <w:b/>
          <w:bCs/>
        </w:rPr>
        <w:t>                                                                                                          </w:t>
      </w:r>
      <w:r w:rsidRPr="00A96CB7">
        <w:rPr>
          <w:rFonts w:ascii="Calibri" w:hAnsi="Calibri" w:cs="Calibri"/>
        </w:rPr>
        <w:t> </w:t>
      </w:r>
    </w:p>
    <w:p w14:paraId="7D973DA7" w14:textId="0079E907" w:rsidR="008A2462" w:rsidRPr="00A96CB7" w:rsidRDefault="008A2462" w:rsidP="008A2462">
      <w:pPr>
        <w:tabs>
          <w:tab w:val="left" w:pos="967"/>
        </w:tabs>
        <w:jc w:val="both"/>
        <w:rPr>
          <w:rFonts w:ascii="Calibri" w:eastAsiaTheme="majorEastAsia" w:hAnsi="Calibri" w:cs="Calibri"/>
          <w:b/>
          <w:bCs/>
          <w:color w:val="0F4761" w:themeColor="accent1" w:themeShade="BF"/>
          <w:sz w:val="32"/>
          <w:szCs w:val="32"/>
        </w:rPr>
      </w:pPr>
    </w:p>
    <w:p w14:paraId="62515F47" w14:textId="77777777" w:rsidR="008A2462" w:rsidRPr="00A96CB7" w:rsidRDefault="008A2462" w:rsidP="008A2462">
      <w:pPr>
        <w:jc w:val="both"/>
        <w:rPr>
          <w:rFonts w:ascii="Calibri" w:hAnsi="Calibri" w:cs="Calibri"/>
        </w:rPr>
      </w:pPr>
    </w:p>
    <w:p w14:paraId="12C23105" w14:textId="77777777" w:rsidR="00225D6D" w:rsidRPr="00A96CB7" w:rsidRDefault="00225D6D" w:rsidP="008A2462">
      <w:pPr>
        <w:jc w:val="both"/>
        <w:rPr>
          <w:rFonts w:ascii="Calibri" w:hAnsi="Calibri" w:cs="Calibri"/>
        </w:rPr>
      </w:pPr>
    </w:p>
    <w:p w14:paraId="18E869EF" w14:textId="77777777" w:rsidR="00225D6D" w:rsidRPr="00A96CB7" w:rsidRDefault="00225D6D" w:rsidP="008A2462">
      <w:pPr>
        <w:jc w:val="both"/>
        <w:rPr>
          <w:rFonts w:ascii="Calibri" w:hAnsi="Calibri" w:cs="Calibri"/>
        </w:rPr>
      </w:pPr>
    </w:p>
    <w:p w14:paraId="2BD6AF0F" w14:textId="77777777" w:rsidR="00225D6D" w:rsidRPr="00A96CB7" w:rsidRDefault="00225D6D" w:rsidP="008A2462">
      <w:pPr>
        <w:jc w:val="both"/>
        <w:rPr>
          <w:rFonts w:ascii="Calibri" w:hAnsi="Calibri" w:cs="Calibri"/>
        </w:rPr>
      </w:pPr>
    </w:p>
    <w:p w14:paraId="257A4DAF" w14:textId="77777777" w:rsidR="00225D6D" w:rsidRPr="00A96CB7" w:rsidRDefault="00225D6D" w:rsidP="008A2462">
      <w:pPr>
        <w:jc w:val="both"/>
        <w:rPr>
          <w:rFonts w:ascii="Calibri" w:hAnsi="Calibri" w:cs="Calibri"/>
        </w:rPr>
      </w:pPr>
    </w:p>
    <w:p w14:paraId="6B1AC890" w14:textId="77777777" w:rsidR="00225D6D" w:rsidRPr="00A96CB7" w:rsidRDefault="00225D6D" w:rsidP="008A2462">
      <w:pPr>
        <w:jc w:val="both"/>
        <w:rPr>
          <w:rFonts w:ascii="Calibri" w:hAnsi="Calibri" w:cs="Calibri"/>
        </w:rPr>
      </w:pPr>
    </w:p>
    <w:p w14:paraId="2D54B157" w14:textId="77777777" w:rsidR="00225D6D" w:rsidRPr="00A96CB7" w:rsidRDefault="00225D6D" w:rsidP="008A2462">
      <w:pPr>
        <w:jc w:val="both"/>
        <w:rPr>
          <w:rFonts w:ascii="Calibri" w:hAnsi="Calibri" w:cs="Calibri"/>
        </w:rPr>
      </w:pPr>
    </w:p>
    <w:p w14:paraId="7777A1B0" w14:textId="77777777" w:rsidR="00225D6D" w:rsidRPr="00A96CB7" w:rsidRDefault="00225D6D" w:rsidP="008A2462">
      <w:pPr>
        <w:jc w:val="both"/>
        <w:rPr>
          <w:rFonts w:ascii="Calibri" w:hAnsi="Calibri" w:cs="Calibri"/>
        </w:rPr>
      </w:pPr>
    </w:p>
    <w:p w14:paraId="7071821B" w14:textId="77777777" w:rsidR="00225D6D" w:rsidRPr="00A96CB7" w:rsidRDefault="00225D6D" w:rsidP="008A2462">
      <w:pPr>
        <w:jc w:val="both"/>
        <w:rPr>
          <w:rFonts w:ascii="Calibri" w:hAnsi="Calibri" w:cs="Calibri"/>
        </w:rPr>
        <w:sectPr w:rsidR="00225D6D" w:rsidRPr="00A96CB7" w:rsidSect="00BE4D6A">
          <w:headerReference w:type="default" r:id="rId21"/>
          <w:footerReference w:type="default" r:id="rId22"/>
          <w:headerReference w:type="first" r:id="rId23"/>
          <w:footerReference w:type="first" r:id="rId24"/>
          <w:pgSz w:w="11906" w:h="16838"/>
          <w:pgMar w:top="1440" w:right="1440" w:bottom="1440" w:left="1440" w:header="708" w:footer="708" w:gutter="0"/>
          <w:pgNumType w:start="0"/>
          <w:cols w:space="708"/>
          <w:titlePg/>
          <w:docGrid w:linePitch="360"/>
        </w:sectPr>
      </w:pPr>
    </w:p>
    <w:p w14:paraId="3D82597D" w14:textId="77777777" w:rsidR="006376DB" w:rsidRPr="009D6325" w:rsidRDefault="00DD73A0" w:rsidP="006376DB">
      <w:pPr>
        <w:pStyle w:val="Heading1"/>
        <w:jc w:val="center"/>
        <w:rPr>
          <w:b/>
          <w:bCs/>
          <w:noProof/>
          <w:sz w:val="22"/>
          <w:szCs w:val="22"/>
        </w:rPr>
      </w:pPr>
      <w:bookmarkStart w:id="51" w:name="_Toc197244923"/>
      <w:r w:rsidRPr="006376DB">
        <w:rPr>
          <w:b/>
          <w:bCs/>
        </w:rPr>
        <w:lastRenderedPageBreak/>
        <w:t>Project Risk Register</w:t>
      </w:r>
      <w:bookmarkEnd w:id="51"/>
      <w:r w:rsidRPr="006376DB">
        <w:rPr>
          <w:b/>
          <w:bCs/>
          <w:noProof/>
        </w:rPr>
        <w:t xml:space="preserve"> </w:t>
      </w:r>
    </w:p>
    <w:p w14:paraId="0D3F8D47" w14:textId="24F3F172" w:rsidR="00225D6D" w:rsidRPr="009D6325" w:rsidRDefault="00DD796A" w:rsidP="006376DB">
      <w:pPr>
        <w:pStyle w:val="Heading1"/>
        <w:jc w:val="center"/>
        <w:rPr>
          <w:b/>
          <w:bCs/>
          <w:sz w:val="22"/>
          <w:szCs w:val="22"/>
        </w:rPr>
      </w:pPr>
      <w:bookmarkStart w:id="52" w:name="_Toc197244924"/>
      <w:r w:rsidRPr="009D6325">
        <w:rPr>
          <w:b/>
          <w:bCs/>
          <w:noProof/>
          <w:sz w:val="22"/>
          <w:szCs w:val="22"/>
        </w:rPr>
        <w:drawing>
          <wp:anchor distT="0" distB="0" distL="114300" distR="114300" simplePos="0" relativeHeight="251658242" behindDoc="0" locked="0" layoutInCell="1" allowOverlap="1" wp14:anchorId="52846EC5" wp14:editId="72227D40">
            <wp:simplePos x="0" y="0"/>
            <wp:positionH relativeFrom="margin">
              <wp:posOffset>-469900</wp:posOffset>
            </wp:positionH>
            <wp:positionV relativeFrom="paragraph">
              <wp:posOffset>184150</wp:posOffset>
            </wp:positionV>
            <wp:extent cx="9617585" cy="4746504"/>
            <wp:effectExtent l="0" t="0" r="3175" b="0"/>
            <wp:wrapNone/>
            <wp:docPr id="1147697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617585" cy="4746504"/>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52"/>
    </w:p>
    <w:p w14:paraId="35AFD574" w14:textId="3E55D54C" w:rsidR="00EF3807" w:rsidRPr="00A96CB7" w:rsidRDefault="00EF3807" w:rsidP="008A2462">
      <w:pPr>
        <w:jc w:val="both"/>
        <w:rPr>
          <w:rFonts w:ascii="Calibri" w:hAnsi="Calibri" w:cs="Calibri"/>
        </w:rPr>
      </w:pPr>
    </w:p>
    <w:p w14:paraId="730A0E61" w14:textId="77777777" w:rsidR="005E11F0" w:rsidRPr="00A96CB7" w:rsidRDefault="005E11F0" w:rsidP="005E11F0">
      <w:pPr>
        <w:rPr>
          <w:rFonts w:ascii="Calibri" w:hAnsi="Calibri" w:cs="Calibri"/>
        </w:rPr>
      </w:pPr>
    </w:p>
    <w:p w14:paraId="0B13C9C6" w14:textId="77777777" w:rsidR="005E11F0" w:rsidRPr="00A96CB7" w:rsidRDefault="005E11F0" w:rsidP="005E11F0">
      <w:pPr>
        <w:rPr>
          <w:rFonts w:ascii="Calibri" w:hAnsi="Calibri" w:cs="Calibri"/>
        </w:rPr>
      </w:pPr>
    </w:p>
    <w:p w14:paraId="097FF056" w14:textId="77777777" w:rsidR="005E11F0" w:rsidRPr="00A96CB7" w:rsidRDefault="005E11F0" w:rsidP="005E11F0">
      <w:pPr>
        <w:rPr>
          <w:rFonts w:ascii="Calibri" w:hAnsi="Calibri" w:cs="Calibri"/>
        </w:rPr>
      </w:pPr>
    </w:p>
    <w:p w14:paraId="37EB6312" w14:textId="77777777" w:rsidR="005E11F0" w:rsidRPr="00A96CB7" w:rsidRDefault="005E11F0" w:rsidP="005E11F0">
      <w:pPr>
        <w:rPr>
          <w:rFonts w:ascii="Calibri" w:hAnsi="Calibri" w:cs="Calibri"/>
        </w:rPr>
      </w:pPr>
    </w:p>
    <w:p w14:paraId="49EFC33D" w14:textId="77777777" w:rsidR="005E11F0" w:rsidRPr="00A96CB7" w:rsidRDefault="005E11F0" w:rsidP="005E11F0">
      <w:pPr>
        <w:rPr>
          <w:rFonts w:ascii="Calibri" w:hAnsi="Calibri" w:cs="Calibri"/>
        </w:rPr>
      </w:pPr>
    </w:p>
    <w:p w14:paraId="45289953" w14:textId="77777777" w:rsidR="005E11F0" w:rsidRPr="00A96CB7" w:rsidRDefault="005E11F0" w:rsidP="005E11F0">
      <w:pPr>
        <w:rPr>
          <w:rFonts w:ascii="Calibri" w:hAnsi="Calibri" w:cs="Calibri"/>
        </w:rPr>
      </w:pPr>
    </w:p>
    <w:p w14:paraId="20ABCC58" w14:textId="77777777" w:rsidR="005E11F0" w:rsidRPr="00A96CB7" w:rsidRDefault="005E11F0" w:rsidP="005E11F0">
      <w:pPr>
        <w:rPr>
          <w:rFonts w:ascii="Calibri" w:hAnsi="Calibri" w:cs="Calibri"/>
        </w:rPr>
      </w:pPr>
    </w:p>
    <w:p w14:paraId="7F655FAA" w14:textId="77777777" w:rsidR="005E11F0" w:rsidRPr="00A96CB7" w:rsidRDefault="005E11F0" w:rsidP="005E11F0">
      <w:pPr>
        <w:rPr>
          <w:rFonts w:ascii="Calibri" w:hAnsi="Calibri" w:cs="Calibri"/>
        </w:rPr>
      </w:pPr>
    </w:p>
    <w:p w14:paraId="6B77CB26" w14:textId="77777777" w:rsidR="005E11F0" w:rsidRPr="00A96CB7" w:rsidRDefault="005E11F0" w:rsidP="005E11F0">
      <w:pPr>
        <w:rPr>
          <w:rFonts w:ascii="Calibri" w:hAnsi="Calibri" w:cs="Calibri"/>
        </w:rPr>
      </w:pPr>
    </w:p>
    <w:p w14:paraId="7B45CD18" w14:textId="77777777" w:rsidR="005E11F0" w:rsidRPr="00A96CB7" w:rsidRDefault="005E11F0" w:rsidP="005E11F0">
      <w:pPr>
        <w:rPr>
          <w:rFonts w:ascii="Calibri" w:hAnsi="Calibri" w:cs="Calibri"/>
        </w:rPr>
      </w:pPr>
    </w:p>
    <w:p w14:paraId="2C83D5C2" w14:textId="77777777" w:rsidR="005E11F0" w:rsidRPr="00A96CB7" w:rsidRDefault="005E11F0" w:rsidP="005E11F0">
      <w:pPr>
        <w:rPr>
          <w:rFonts w:ascii="Calibri" w:hAnsi="Calibri" w:cs="Calibri"/>
        </w:rPr>
      </w:pPr>
    </w:p>
    <w:p w14:paraId="62BAA9A4" w14:textId="77777777" w:rsidR="005E11F0" w:rsidRPr="00A96CB7" w:rsidRDefault="005E11F0" w:rsidP="005E11F0">
      <w:pPr>
        <w:rPr>
          <w:rFonts w:ascii="Calibri" w:hAnsi="Calibri" w:cs="Calibri"/>
        </w:rPr>
      </w:pPr>
    </w:p>
    <w:p w14:paraId="75364AFD" w14:textId="77777777" w:rsidR="005E11F0" w:rsidRPr="00A96CB7" w:rsidRDefault="005E11F0" w:rsidP="005E11F0">
      <w:pPr>
        <w:rPr>
          <w:rFonts w:ascii="Calibri" w:hAnsi="Calibri" w:cs="Calibri"/>
        </w:rPr>
      </w:pPr>
    </w:p>
    <w:p w14:paraId="5E9F5A12" w14:textId="77777777" w:rsidR="005E11F0" w:rsidRPr="00A96CB7" w:rsidRDefault="005E11F0" w:rsidP="005E11F0">
      <w:pPr>
        <w:rPr>
          <w:rFonts w:ascii="Calibri" w:hAnsi="Calibri" w:cs="Calibri"/>
        </w:rPr>
      </w:pPr>
    </w:p>
    <w:p w14:paraId="55F07736" w14:textId="77777777" w:rsidR="005E11F0" w:rsidRPr="00A96CB7" w:rsidRDefault="005E11F0" w:rsidP="005E11F0">
      <w:pPr>
        <w:rPr>
          <w:rFonts w:ascii="Calibri" w:hAnsi="Calibri" w:cs="Calibri"/>
        </w:rPr>
      </w:pPr>
    </w:p>
    <w:p w14:paraId="57C3BAB3" w14:textId="77777777" w:rsidR="005E11F0" w:rsidRPr="00A96CB7" w:rsidRDefault="005E11F0" w:rsidP="005E11F0">
      <w:pPr>
        <w:rPr>
          <w:rFonts w:ascii="Calibri" w:hAnsi="Calibri" w:cs="Calibri"/>
        </w:rPr>
      </w:pPr>
    </w:p>
    <w:p w14:paraId="0F6B8ACB" w14:textId="2BB83B4E" w:rsidR="005E11F0" w:rsidRPr="00A96CB7" w:rsidRDefault="005E11F0" w:rsidP="005E11F0">
      <w:pPr>
        <w:tabs>
          <w:tab w:val="left" w:pos="2512"/>
        </w:tabs>
        <w:rPr>
          <w:rFonts w:ascii="Calibri" w:hAnsi="Calibri" w:cs="Calibri"/>
        </w:rPr>
      </w:pPr>
      <w:r w:rsidRPr="00A96CB7">
        <w:rPr>
          <w:rFonts w:ascii="Calibri" w:hAnsi="Calibri" w:cs="Calibri"/>
        </w:rPr>
        <w:lastRenderedPageBreak/>
        <w:tab/>
      </w:r>
    </w:p>
    <w:p w14:paraId="70732A43" w14:textId="77777777" w:rsidR="005E11F0" w:rsidRPr="00A96CB7" w:rsidRDefault="005E11F0" w:rsidP="005E11F0">
      <w:pPr>
        <w:tabs>
          <w:tab w:val="left" w:pos="2512"/>
        </w:tabs>
        <w:rPr>
          <w:rFonts w:ascii="Calibri" w:hAnsi="Calibri" w:cs="Calibri"/>
        </w:rPr>
      </w:pPr>
    </w:p>
    <w:p w14:paraId="674BD480" w14:textId="09017A4E" w:rsidR="005E11F0" w:rsidRPr="00A96CB7" w:rsidRDefault="00E72A08" w:rsidP="005E11F0">
      <w:pPr>
        <w:tabs>
          <w:tab w:val="left" w:pos="2512"/>
        </w:tabs>
        <w:rPr>
          <w:rFonts w:ascii="Calibri" w:hAnsi="Calibri" w:cs="Calibri"/>
        </w:rPr>
      </w:pPr>
      <w:r w:rsidRPr="00A96CB7">
        <w:rPr>
          <w:rFonts w:ascii="Calibri" w:hAnsi="Calibri" w:cs="Calibri"/>
          <w:noProof/>
        </w:rPr>
        <w:lastRenderedPageBreak/>
        <w:drawing>
          <wp:inline distT="0" distB="0" distL="0" distR="0" wp14:anchorId="1CAFAD3D" wp14:editId="395D84F7">
            <wp:extent cx="9004397" cy="5787049"/>
            <wp:effectExtent l="0" t="0" r="6350" b="4445"/>
            <wp:docPr id="822937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008144" cy="5789457"/>
                    </a:xfrm>
                    <a:prstGeom prst="rect">
                      <a:avLst/>
                    </a:prstGeom>
                    <a:noFill/>
                    <a:ln>
                      <a:noFill/>
                    </a:ln>
                  </pic:spPr>
                </pic:pic>
              </a:graphicData>
            </a:graphic>
          </wp:inline>
        </w:drawing>
      </w:r>
    </w:p>
    <w:p w14:paraId="768C45C2" w14:textId="77777777" w:rsidR="00F2010B" w:rsidRPr="00A96CB7" w:rsidRDefault="00F2010B" w:rsidP="005E11F0">
      <w:pPr>
        <w:tabs>
          <w:tab w:val="left" w:pos="2512"/>
        </w:tabs>
        <w:rPr>
          <w:rFonts w:ascii="Calibri" w:hAnsi="Calibri" w:cs="Calibri"/>
        </w:rPr>
      </w:pPr>
    </w:p>
    <w:p w14:paraId="5444820B" w14:textId="75FE3237" w:rsidR="00F2010B" w:rsidRPr="00A96CB7" w:rsidRDefault="00A321E9" w:rsidP="005E11F0">
      <w:pPr>
        <w:tabs>
          <w:tab w:val="left" w:pos="2512"/>
        </w:tabs>
        <w:rPr>
          <w:rFonts w:ascii="Calibri" w:hAnsi="Calibri" w:cs="Calibri"/>
        </w:rPr>
      </w:pPr>
      <w:r w:rsidRPr="00A96CB7">
        <w:rPr>
          <w:rFonts w:ascii="Calibri" w:hAnsi="Calibri" w:cs="Calibri"/>
          <w:noProof/>
        </w:rPr>
        <w:drawing>
          <wp:inline distT="0" distB="0" distL="0" distR="0" wp14:anchorId="33D96A6F" wp14:editId="3C8693FD">
            <wp:extent cx="8487866" cy="5283304"/>
            <wp:effectExtent l="0" t="0" r="8890" b="0"/>
            <wp:docPr id="201220535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494235" cy="5287269"/>
                    </a:xfrm>
                    <a:prstGeom prst="rect">
                      <a:avLst/>
                    </a:prstGeom>
                    <a:noFill/>
                    <a:ln>
                      <a:noFill/>
                    </a:ln>
                  </pic:spPr>
                </pic:pic>
              </a:graphicData>
            </a:graphic>
          </wp:inline>
        </w:drawing>
      </w:r>
    </w:p>
    <w:p w14:paraId="717C5B91" w14:textId="77777777" w:rsidR="00A321E9" w:rsidRPr="00A96CB7" w:rsidRDefault="00A321E9" w:rsidP="005E11F0">
      <w:pPr>
        <w:tabs>
          <w:tab w:val="left" w:pos="2512"/>
        </w:tabs>
        <w:rPr>
          <w:rFonts w:ascii="Calibri" w:hAnsi="Calibri" w:cs="Calibri"/>
        </w:rPr>
      </w:pPr>
    </w:p>
    <w:p w14:paraId="0270E6ED" w14:textId="791D1585" w:rsidR="00A321E9" w:rsidRPr="00A96CB7" w:rsidRDefault="001E669E" w:rsidP="005E11F0">
      <w:pPr>
        <w:tabs>
          <w:tab w:val="left" w:pos="2512"/>
        </w:tabs>
        <w:rPr>
          <w:rFonts w:ascii="Calibri" w:hAnsi="Calibri" w:cs="Calibri"/>
        </w:rPr>
      </w:pPr>
      <w:r w:rsidRPr="00A96CB7">
        <w:rPr>
          <w:rFonts w:ascii="Calibri" w:hAnsi="Calibri" w:cs="Calibri"/>
          <w:noProof/>
        </w:rPr>
        <w:drawing>
          <wp:inline distT="0" distB="0" distL="0" distR="0" wp14:anchorId="6BCF7C43" wp14:editId="4B7AF090">
            <wp:extent cx="8585588" cy="5422965"/>
            <wp:effectExtent l="0" t="0" r="6350" b="6350"/>
            <wp:docPr id="10592780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595088" cy="5428966"/>
                    </a:xfrm>
                    <a:prstGeom prst="rect">
                      <a:avLst/>
                    </a:prstGeom>
                    <a:noFill/>
                    <a:ln>
                      <a:noFill/>
                    </a:ln>
                  </pic:spPr>
                </pic:pic>
              </a:graphicData>
            </a:graphic>
          </wp:inline>
        </w:drawing>
      </w:r>
    </w:p>
    <w:p w14:paraId="3CB419E3" w14:textId="77777777" w:rsidR="001E669E" w:rsidRPr="00A96CB7" w:rsidRDefault="001E669E" w:rsidP="005E11F0">
      <w:pPr>
        <w:tabs>
          <w:tab w:val="left" w:pos="2512"/>
        </w:tabs>
        <w:rPr>
          <w:rFonts w:ascii="Calibri" w:hAnsi="Calibri" w:cs="Calibri"/>
        </w:rPr>
      </w:pPr>
    </w:p>
    <w:p w14:paraId="35BF16B8" w14:textId="16A3F080" w:rsidR="001E669E" w:rsidRPr="00A96CB7" w:rsidRDefault="00AC33D4" w:rsidP="005E11F0">
      <w:pPr>
        <w:tabs>
          <w:tab w:val="left" w:pos="2512"/>
        </w:tabs>
        <w:rPr>
          <w:rFonts w:ascii="Calibri" w:hAnsi="Calibri" w:cs="Calibri"/>
        </w:rPr>
      </w:pPr>
      <w:r w:rsidRPr="00A96CB7">
        <w:rPr>
          <w:rFonts w:ascii="Calibri" w:hAnsi="Calibri" w:cs="Calibri"/>
          <w:noProof/>
        </w:rPr>
        <w:drawing>
          <wp:inline distT="0" distB="0" distL="0" distR="0" wp14:anchorId="2A4E120D" wp14:editId="782B24A7">
            <wp:extent cx="8403989" cy="5364248"/>
            <wp:effectExtent l="0" t="0" r="0" b="8255"/>
            <wp:docPr id="103893626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409065" cy="5367488"/>
                    </a:xfrm>
                    <a:prstGeom prst="rect">
                      <a:avLst/>
                    </a:prstGeom>
                    <a:noFill/>
                    <a:ln>
                      <a:noFill/>
                    </a:ln>
                  </pic:spPr>
                </pic:pic>
              </a:graphicData>
            </a:graphic>
          </wp:inline>
        </w:drawing>
      </w:r>
    </w:p>
    <w:p w14:paraId="460A9659" w14:textId="77777777" w:rsidR="00AC33D4" w:rsidRPr="00A96CB7" w:rsidRDefault="00AC33D4" w:rsidP="005E11F0">
      <w:pPr>
        <w:tabs>
          <w:tab w:val="left" w:pos="2512"/>
        </w:tabs>
        <w:rPr>
          <w:rFonts w:ascii="Calibri" w:hAnsi="Calibri" w:cs="Calibri"/>
        </w:rPr>
      </w:pPr>
    </w:p>
    <w:p w14:paraId="0D9E2863" w14:textId="3F950211" w:rsidR="00AC33D4" w:rsidRPr="00A96CB7" w:rsidRDefault="00DD73A0" w:rsidP="005E11F0">
      <w:pPr>
        <w:tabs>
          <w:tab w:val="left" w:pos="2512"/>
        </w:tabs>
        <w:rPr>
          <w:rFonts w:ascii="Calibri" w:hAnsi="Calibri" w:cs="Calibri"/>
        </w:rPr>
      </w:pPr>
      <w:r w:rsidRPr="00A96CB7">
        <w:rPr>
          <w:rFonts w:ascii="Calibri" w:hAnsi="Calibri" w:cs="Calibri"/>
          <w:noProof/>
        </w:rPr>
        <w:drawing>
          <wp:inline distT="0" distB="0" distL="0" distR="0" wp14:anchorId="527D2F60" wp14:editId="3D4B026B">
            <wp:extent cx="8651507" cy="5231625"/>
            <wp:effectExtent l="0" t="0" r="0" b="7620"/>
            <wp:docPr id="41171640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657787" cy="5235422"/>
                    </a:xfrm>
                    <a:prstGeom prst="rect">
                      <a:avLst/>
                    </a:prstGeom>
                    <a:noFill/>
                    <a:ln>
                      <a:noFill/>
                    </a:ln>
                  </pic:spPr>
                </pic:pic>
              </a:graphicData>
            </a:graphic>
          </wp:inline>
        </w:drawing>
      </w:r>
    </w:p>
    <w:p w14:paraId="37DF2B73" w14:textId="0792BEE3" w:rsidR="00A67CEB" w:rsidRPr="00A96CB7" w:rsidRDefault="00A67CEB" w:rsidP="005E11F0">
      <w:pPr>
        <w:tabs>
          <w:tab w:val="left" w:pos="2512"/>
        </w:tabs>
        <w:rPr>
          <w:rFonts w:ascii="Calibri" w:hAnsi="Calibri" w:cs="Calibri"/>
        </w:rPr>
      </w:pPr>
      <w:r w:rsidRPr="00A96CB7">
        <w:rPr>
          <w:rFonts w:ascii="Calibri" w:hAnsi="Calibri" w:cs="Calibri"/>
          <w:noProof/>
        </w:rPr>
        <w:lastRenderedPageBreak/>
        <w:drawing>
          <wp:inline distT="0" distB="0" distL="0" distR="0" wp14:anchorId="23B1B15B" wp14:editId="7BBFD672">
            <wp:extent cx="8762886" cy="5503850"/>
            <wp:effectExtent l="0" t="0" r="635" b="1905"/>
            <wp:docPr id="38947059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768712" cy="5507509"/>
                    </a:xfrm>
                    <a:prstGeom prst="rect">
                      <a:avLst/>
                    </a:prstGeom>
                    <a:noFill/>
                    <a:ln>
                      <a:noFill/>
                    </a:ln>
                  </pic:spPr>
                </pic:pic>
              </a:graphicData>
            </a:graphic>
          </wp:inline>
        </w:drawing>
      </w:r>
    </w:p>
    <w:p w14:paraId="2AB767D5" w14:textId="7784B76F" w:rsidR="00A67CEB" w:rsidRPr="00A96CB7" w:rsidRDefault="00A67CEB" w:rsidP="005E11F0">
      <w:pPr>
        <w:tabs>
          <w:tab w:val="left" w:pos="2512"/>
        </w:tabs>
        <w:rPr>
          <w:rFonts w:ascii="Calibri" w:hAnsi="Calibri" w:cs="Calibri"/>
        </w:rPr>
      </w:pPr>
    </w:p>
    <w:p w14:paraId="5C9DEA47" w14:textId="1E702C53" w:rsidR="00BB281E" w:rsidRDefault="00255414" w:rsidP="00BB281E">
      <w:pPr>
        <w:tabs>
          <w:tab w:val="left" w:pos="2512"/>
        </w:tabs>
        <w:rPr>
          <w:rFonts w:ascii="Calibri" w:hAnsi="Calibri" w:cs="Calibri"/>
          <w:b/>
          <w:bCs/>
          <w:sz w:val="32"/>
          <w:szCs w:val="32"/>
        </w:rPr>
      </w:pPr>
      <w:r w:rsidRPr="00A96CB7">
        <w:rPr>
          <w:rFonts w:ascii="Calibri" w:hAnsi="Calibri" w:cs="Calibri"/>
          <w:noProof/>
        </w:rPr>
        <w:drawing>
          <wp:inline distT="0" distB="0" distL="0" distR="0" wp14:anchorId="4E2DAB88" wp14:editId="2471BD52">
            <wp:extent cx="9015860" cy="5172293"/>
            <wp:effectExtent l="0" t="0" r="0" b="9525"/>
            <wp:docPr id="126160460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021402" cy="5175472"/>
                    </a:xfrm>
                    <a:prstGeom prst="rect">
                      <a:avLst/>
                    </a:prstGeom>
                    <a:noFill/>
                    <a:ln>
                      <a:noFill/>
                    </a:ln>
                  </pic:spPr>
                </pic:pic>
              </a:graphicData>
            </a:graphic>
          </wp:inline>
        </w:drawing>
      </w:r>
    </w:p>
    <w:sectPr w:rsidR="00BB281E" w:rsidSect="00225D6D">
      <w:headerReference w:type="default" r:id="rId33"/>
      <w:headerReference w:type="first" r:id="rId34"/>
      <w:footerReference w:type="first" r:id="rId35"/>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4F0DE" w14:textId="77777777" w:rsidR="001F4BF9" w:rsidRDefault="001F4BF9" w:rsidP="00444B50">
      <w:pPr>
        <w:spacing w:after="0" w:line="240" w:lineRule="auto"/>
      </w:pPr>
      <w:r>
        <w:separator/>
      </w:r>
    </w:p>
  </w:endnote>
  <w:endnote w:type="continuationSeparator" w:id="0">
    <w:p w14:paraId="73A18B15" w14:textId="77777777" w:rsidR="001F4BF9" w:rsidRDefault="001F4BF9" w:rsidP="00444B50">
      <w:pPr>
        <w:spacing w:after="0" w:line="240" w:lineRule="auto"/>
      </w:pPr>
      <w:r>
        <w:continuationSeparator/>
      </w:r>
    </w:p>
  </w:endnote>
  <w:endnote w:type="continuationNotice" w:id="1">
    <w:p w14:paraId="14F813FE" w14:textId="77777777" w:rsidR="001F4BF9" w:rsidRDefault="001F4B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2510726"/>
      <w:docPartObj>
        <w:docPartGallery w:val="Page Numbers (Bottom of Page)"/>
        <w:docPartUnique/>
      </w:docPartObj>
    </w:sdtPr>
    <w:sdtEndPr>
      <w:rPr>
        <w:noProof/>
      </w:rPr>
    </w:sdtEndPr>
    <w:sdtContent>
      <w:p w14:paraId="2916202B" w14:textId="3F2CA72E" w:rsidR="00A31F0B" w:rsidRDefault="00A31F0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30A6532" w14:textId="0F63026C" w:rsidR="00444B50" w:rsidRDefault="00444B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7F8E239" w14:paraId="4F18C7FA" w14:textId="77777777" w:rsidTr="27F8E239">
      <w:trPr>
        <w:trHeight w:val="300"/>
      </w:trPr>
      <w:tc>
        <w:tcPr>
          <w:tcW w:w="3005" w:type="dxa"/>
        </w:tcPr>
        <w:p w14:paraId="6F043F6C" w14:textId="7F3334BE" w:rsidR="27F8E239" w:rsidRDefault="27F8E239" w:rsidP="27F8E239">
          <w:pPr>
            <w:pStyle w:val="Header"/>
            <w:ind w:left="-115"/>
          </w:pPr>
        </w:p>
      </w:tc>
      <w:tc>
        <w:tcPr>
          <w:tcW w:w="3005" w:type="dxa"/>
        </w:tcPr>
        <w:p w14:paraId="11ECBA2B" w14:textId="596FA467" w:rsidR="27F8E239" w:rsidRDefault="27F8E239" w:rsidP="27F8E239">
          <w:pPr>
            <w:pStyle w:val="Header"/>
            <w:jc w:val="center"/>
          </w:pPr>
        </w:p>
      </w:tc>
      <w:tc>
        <w:tcPr>
          <w:tcW w:w="3005" w:type="dxa"/>
        </w:tcPr>
        <w:p w14:paraId="044A27CF" w14:textId="4CDA51E6" w:rsidR="27F8E239" w:rsidRDefault="27F8E239" w:rsidP="27F8E239">
          <w:pPr>
            <w:pStyle w:val="Header"/>
            <w:ind w:right="-115"/>
            <w:jc w:val="right"/>
          </w:pPr>
        </w:p>
      </w:tc>
    </w:tr>
  </w:tbl>
  <w:p w14:paraId="473299C9" w14:textId="22736415" w:rsidR="00563D74" w:rsidRDefault="00563D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27F8E239" w14:paraId="3B1931EE" w14:textId="77777777" w:rsidTr="27F8E239">
      <w:trPr>
        <w:trHeight w:val="300"/>
      </w:trPr>
      <w:tc>
        <w:tcPr>
          <w:tcW w:w="4650" w:type="dxa"/>
        </w:tcPr>
        <w:p w14:paraId="0B89CEED" w14:textId="48DB6BF1" w:rsidR="27F8E239" w:rsidRDefault="27F8E239" w:rsidP="27F8E239">
          <w:pPr>
            <w:pStyle w:val="Header"/>
            <w:ind w:left="-115"/>
          </w:pPr>
        </w:p>
      </w:tc>
      <w:tc>
        <w:tcPr>
          <w:tcW w:w="4650" w:type="dxa"/>
        </w:tcPr>
        <w:p w14:paraId="01C14937" w14:textId="0C429BC0" w:rsidR="27F8E239" w:rsidRDefault="27F8E239" w:rsidP="27F8E239">
          <w:pPr>
            <w:pStyle w:val="Header"/>
            <w:jc w:val="center"/>
          </w:pPr>
        </w:p>
      </w:tc>
      <w:tc>
        <w:tcPr>
          <w:tcW w:w="4650" w:type="dxa"/>
        </w:tcPr>
        <w:p w14:paraId="7FB093E4" w14:textId="241DB7B5" w:rsidR="27F8E239" w:rsidRDefault="27F8E239" w:rsidP="27F8E239">
          <w:pPr>
            <w:pStyle w:val="Header"/>
            <w:ind w:right="-115"/>
            <w:jc w:val="right"/>
          </w:pPr>
        </w:p>
      </w:tc>
    </w:tr>
  </w:tbl>
  <w:p w14:paraId="6A6DFB70" w14:textId="697F6AEA" w:rsidR="00563D74" w:rsidRDefault="00563D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82F6F" w14:textId="77777777" w:rsidR="001F4BF9" w:rsidRDefault="001F4BF9" w:rsidP="00444B50">
      <w:pPr>
        <w:spacing w:after="0" w:line="240" w:lineRule="auto"/>
      </w:pPr>
      <w:r>
        <w:separator/>
      </w:r>
    </w:p>
  </w:footnote>
  <w:footnote w:type="continuationSeparator" w:id="0">
    <w:p w14:paraId="7538A63A" w14:textId="77777777" w:rsidR="001F4BF9" w:rsidRDefault="001F4BF9" w:rsidP="00444B50">
      <w:pPr>
        <w:spacing w:after="0" w:line="240" w:lineRule="auto"/>
      </w:pPr>
      <w:r>
        <w:continuationSeparator/>
      </w:r>
    </w:p>
  </w:footnote>
  <w:footnote w:type="continuationNotice" w:id="1">
    <w:p w14:paraId="5FE256A0" w14:textId="77777777" w:rsidR="001F4BF9" w:rsidRDefault="001F4B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7F8E239" w14:paraId="7BB5BE56" w14:textId="77777777" w:rsidTr="27F8E239">
      <w:trPr>
        <w:trHeight w:val="300"/>
      </w:trPr>
      <w:tc>
        <w:tcPr>
          <w:tcW w:w="3005" w:type="dxa"/>
        </w:tcPr>
        <w:p w14:paraId="5C114F64" w14:textId="6B76DF99" w:rsidR="27F8E239" w:rsidRDefault="27F8E239" w:rsidP="27F8E239">
          <w:pPr>
            <w:pStyle w:val="Header"/>
            <w:ind w:left="-115"/>
          </w:pPr>
        </w:p>
      </w:tc>
      <w:tc>
        <w:tcPr>
          <w:tcW w:w="3005" w:type="dxa"/>
        </w:tcPr>
        <w:p w14:paraId="4BACCAAC" w14:textId="46EBD0F8" w:rsidR="27F8E239" w:rsidRDefault="27F8E239" w:rsidP="27F8E239">
          <w:pPr>
            <w:pStyle w:val="Header"/>
            <w:jc w:val="center"/>
          </w:pPr>
        </w:p>
      </w:tc>
      <w:tc>
        <w:tcPr>
          <w:tcW w:w="3005" w:type="dxa"/>
        </w:tcPr>
        <w:p w14:paraId="7A6424DB" w14:textId="21606F15" w:rsidR="27F8E239" w:rsidRDefault="27F8E239" w:rsidP="27F8E239">
          <w:pPr>
            <w:pStyle w:val="Header"/>
            <w:ind w:right="-115"/>
            <w:jc w:val="right"/>
          </w:pPr>
        </w:p>
      </w:tc>
    </w:tr>
  </w:tbl>
  <w:p w14:paraId="5568A309" w14:textId="16438C67" w:rsidR="00563D74" w:rsidRDefault="00563D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7F8E239" w14:paraId="276A817E" w14:textId="77777777" w:rsidTr="27F8E239">
      <w:trPr>
        <w:trHeight w:val="300"/>
      </w:trPr>
      <w:tc>
        <w:tcPr>
          <w:tcW w:w="3005" w:type="dxa"/>
        </w:tcPr>
        <w:p w14:paraId="13ACD877" w14:textId="4003AFEA" w:rsidR="27F8E239" w:rsidRDefault="27F8E239" w:rsidP="27F8E239">
          <w:pPr>
            <w:pStyle w:val="Header"/>
            <w:ind w:left="-115"/>
          </w:pPr>
        </w:p>
      </w:tc>
      <w:tc>
        <w:tcPr>
          <w:tcW w:w="3005" w:type="dxa"/>
        </w:tcPr>
        <w:p w14:paraId="47952A4C" w14:textId="6A7C3818" w:rsidR="27F8E239" w:rsidRDefault="27F8E239" w:rsidP="27F8E239">
          <w:pPr>
            <w:pStyle w:val="Header"/>
            <w:jc w:val="center"/>
          </w:pPr>
        </w:p>
      </w:tc>
      <w:tc>
        <w:tcPr>
          <w:tcW w:w="3005" w:type="dxa"/>
        </w:tcPr>
        <w:p w14:paraId="4D18E637" w14:textId="12637CC8" w:rsidR="27F8E239" w:rsidRDefault="27F8E239" w:rsidP="27F8E239">
          <w:pPr>
            <w:pStyle w:val="Header"/>
            <w:ind w:right="-115"/>
            <w:jc w:val="right"/>
          </w:pPr>
        </w:p>
      </w:tc>
    </w:tr>
  </w:tbl>
  <w:p w14:paraId="247E68B3" w14:textId="261BB1CB" w:rsidR="00563D74" w:rsidRDefault="00563D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27F8E239" w14:paraId="325AF059" w14:textId="77777777" w:rsidTr="27F8E239">
      <w:trPr>
        <w:trHeight w:val="300"/>
      </w:trPr>
      <w:tc>
        <w:tcPr>
          <w:tcW w:w="4650" w:type="dxa"/>
        </w:tcPr>
        <w:p w14:paraId="3AD66E6A" w14:textId="51E6EBB3" w:rsidR="27F8E239" w:rsidRDefault="27F8E239" w:rsidP="27F8E239">
          <w:pPr>
            <w:pStyle w:val="Header"/>
            <w:ind w:left="-115"/>
          </w:pPr>
        </w:p>
      </w:tc>
      <w:tc>
        <w:tcPr>
          <w:tcW w:w="4650" w:type="dxa"/>
        </w:tcPr>
        <w:p w14:paraId="264CAB8B" w14:textId="1A1B761D" w:rsidR="27F8E239" w:rsidRDefault="27F8E239" w:rsidP="27F8E239">
          <w:pPr>
            <w:pStyle w:val="Header"/>
            <w:jc w:val="center"/>
          </w:pPr>
        </w:p>
      </w:tc>
      <w:tc>
        <w:tcPr>
          <w:tcW w:w="4650" w:type="dxa"/>
        </w:tcPr>
        <w:p w14:paraId="0ED807F1" w14:textId="5C1D237D" w:rsidR="27F8E239" w:rsidRDefault="27F8E239" w:rsidP="27F8E239">
          <w:pPr>
            <w:pStyle w:val="Header"/>
            <w:ind w:right="-115"/>
            <w:jc w:val="right"/>
          </w:pPr>
        </w:p>
      </w:tc>
    </w:tr>
  </w:tbl>
  <w:p w14:paraId="370C059E" w14:textId="65958EED" w:rsidR="00563D74" w:rsidRDefault="00563D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27F8E239" w14:paraId="23D17F66" w14:textId="77777777" w:rsidTr="27F8E239">
      <w:trPr>
        <w:trHeight w:val="300"/>
      </w:trPr>
      <w:tc>
        <w:tcPr>
          <w:tcW w:w="4650" w:type="dxa"/>
        </w:tcPr>
        <w:p w14:paraId="25A27CE6" w14:textId="1ECD5232" w:rsidR="27F8E239" w:rsidRDefault="27F8E239" w:rsidP="27F8E239">
          <w:pPr>
            <w:pStyle w:val="Header"/>
            <w:ind w:left="-115"/>
          </w:pPr>
        </w:p>
      </w:tc>
      <w:tc>
        <w:tcPr>
          <w:tcW w:w="4650" w:type="dxa"/>
        </w:tcPr>
        <w:p w14:paraId="1D782C93" w14:textId="1D33D495" w:rsidR="27F8E239" w:rsidRDefault="27F8E239" w:rsidP="27F8E239">
          <w:pPr>
            <w:pStyle w:val="Header"/>
            <w:jc w:val="center"/>
          </w:pPr>
        </w:p>
      </w:tc>
      <w:tc>
        <w:tcPr>
          <w:tcW w:w="4650" w:type="dxa"/>
        </w:tcPr>
        <w:p w14:paraId="00DA3BB5" w14:textId="7C6ACC76" w:rsidR="27F8E239" w:rsidRDefault="27F8E239" w:rsidP="27F8E239">
          <w:pPr>
            <w:pStyle w:val="Header"/>
            <w:ind w:right="-115"/>
            <w:jc w:val="right"/>
          </w:pPr>
        </w:p>
      </w:tc>
    </w:tr>
  </w:tbl>
  <w:p w14:paraId="742CF497" w14:textId="0B14D17A" w:rsidR="00563D74" w:rsidRDefault="00563D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81D78"/>
    <w:multiLevelType w:val="hybridMultilevel"/>
    <w:tmpl w:val="79D4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5B3FBE"/>
    <w:multiLevelType w:val="multilevel"/>
    <w:tmpl w:val="4C060D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AC1FEA"/>
    <w:multiLevelType w:val="hybridMultilevel"/>
    <w:tmpl w:val="B142A5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71095B"/>
    <w:multiLevelType w:val="multilevel"/>
    <w:tmpl w:val="50901A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D65E43"/>
    <w:multiLevelType w:val="hybridMultilevel"/>
    <w:tmpl w:val="9DC2C78E"/>
    <w:lvl w:ilvl="0" w:tplc="4E02F452">
      <w:start w:val="1"/>
      <w:numFmt w:val="decimal"/>
      <w:lvlText w:val="%1)"/>
      <w:lvlJc w:val="left"/>
      <w:pPr>
        <w:ind w:left="720" w:hanging="360"/>
      </w:pPr>
      <w:rPr>
        <w:b/>
        <w:bCs/>
        <w:color w:val="0070C0"/>
      </w:rPr>
    </w:lvl>
    <w:lvl w:ilvl="1" w:tplc="F800DFF4">
      <w:start w:val="1"/>
      <w:numFmt w:val="lowerLetter"/>
      <w:lvlText w:val="%2."/>
      <w:lvlJc w:val="left"/>
      <w:pPr>
        <w:ind w:left="1440" w:hanging="360"/>
      </w:pPr>
    </w:lvl>
    <w:lvl w:ilvl="2" w:tplc="1B063C0C">
      <w:start w:val="1"/>
      <w:numFmt w:val="lowerRoman"/>
      <w:lvlText w:val="%3."/>
      <w:lvlJc w:val="right"/>
      <w:pPr>
        <w:ind w:left="2160" w:hanging="180"/>
      </w:pPr>
    </w:lvl>
    <w:lvl w:ilvl="3" w:tplc="F7F40EE2">
      <w:start w:val="1"/>
      <w:numFmt w:val="decimal"/>
      <w:lvlText w:val="%4."/>
      <w:lvlJc w:val="left"/>
      <w:pPr>
        <w:ind w:left="2880" w:hanging="360"/>
      </w:pPr>
    </w:lvl>
    <w:lvl w:ilvl="4" w:tplc="67B4CC38">
      <w:start w:val="1"/>
      <w:numFmt w:val="lowerLetter"/>
      <w:lvlText w:val="%5."/>
      <w:lvlJc w:val="left"/>
      <w:pPr>
        <w:ind w:left="3600" w:hanging="360"/>
      </w:pPr>
    </w:lvl>
    <w:lvl w:ilvl="5" w:tplc="1332E376">
      <w:start w:val="1"/>
      <w:numFmt w:val="lowerRoman"/>
      <w:lvlText w:val="%6."/>
      <w:lvlJc w:val="right"/>
      <w:pPr>
        <w:ind w:left="4320" w:hanging="180"/>
      </w:pPr>
    </w:lvl>
    <w:lvl w:ilvl="6" w:tplc="CCEAC4DE">
      <w:start w:val="1"/>
      <w:numFmt w:val="decimal"/>
      <w:lvlText w:val="%7."/>
      <w:lvlJc w:val="left"/>
      <w:pPr>
        <w:ind w:left="5040" w:hanging="360"/>
      </w:pPr>
    </w:lvl>
    <w:lvl w:ilvl="7" w:tplc="F79A6C32">
      <w:start w:val="1"/>
      <w:numFmt w:val="lowerLetter"/>
      <w:lvlText w:val="%8."/>
      <w:lvlJc w:val="left"/>
      <w:pPr>
        <w:ind w:left="5760" w:hanging="360"/>
      </w:pPr>
    </w:lvl>
    <w:lvl w:ilvl="8" w:tplc="2AA8CA36">
      <w:start w:val="1"/>
      <w:numFmt w:val="lowerRoman"/>
      <w:lvlText w:val="%9."/>
      <w:lvlJc w:val="right"/>
      <w:pPr>
        <w:ind w:left="6480" w:hanging="180"/>
      </w:pPr>
    </w:lvl>
  </w:abstractNum>
  <w:abstractNum w:abstractNumId="5" w15:restartNumberingAfterBreak="0">
    <w:nsid w:val="0DF52604"/>
    <w:multiLevelType w:val="multilevel"/>
    <w:tmpl w:val="48B6DF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6A2D30"/>
    <w:multiLevelType w:val="multilevel"/>
    <w:tmpl w:val="A82299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90588B"/>
    <w:multiLevelType w:val="multilevel"/>
    <w:tmpl w:val="3FDC2B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A46921"/>
    <w:multiLevelType w:val="multilevel"/>
    <w:tmpl w:val="CF7EB6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5D6521"/>
    <w:multiLevelType w:val="multilevel"/>
    <w:tmpl w:val="E6E459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CD055A"/>
    <w:multiLevelType w:val="multilevel"/>
    <w:tmpl w:val="16562A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607554"/>
    <w:multiLevelType w:val="hybridMultilevel"/>
    <w:tmpl w:val="FE629B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9E0D96"/>
    <w:multiLevelType w:val="hybridMultilevel"/>
    <w:tmpl w:val="07EE96C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03A57FE"/>
    <w:multiLevelType w:val="multilevel"/>
    <w:tmpl w:val="C428C9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905421"/>
    <w:multiLevelType w:val="hybridMultilevel"/>
    <w:tmpl w:val="9440C4AA"/>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913325"/>
    <w:multiLevelType w:val="multilevel"/>
    <w:tmpl w:val="A26A6D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DD69F8"/>
    <w:multiLevelType w:val="multilevel"/>
    <w:tmpl w:val="227E8C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24666B"/>
    <w:multiLevelType w:val="multilevel"/>
    <w:tmpl w:val="E49834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D269C0"/>
    <w:multiLevelType w:val="hybridMultilevel"/>
    <w:tmpl w:val="989660B4"/>
    <w:lvl w:ilvl="0" w:tplc="5ECE95E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C54DE6"/>
    <w:multiLevelType w:val="multilevel"/>
    <w:tmpl w:val="7804954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BE4C93"/>
    <w:multiLevelType w:val="multilevel"/>
    <w:tmpl w:val="C19E82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B715BF"/>
    <w:multiLevelType w:val="multilevel"/>
    <w:tmpl w:val="C5086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1D63559"/>
    <w:multiLevelType w:val="multilevel"/>
    <w:tmpl w:val="B3A447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D645A3"/>
    <w:multiLevelType w:val="multilevel"/>
    <w:tmpl w:val="939892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479F1DD"/>
    <w:multiLevelType w:val="hybridMultilevel"/>
    <w:tmpl w:val="3C645B34"/>
    <w:lvl w:ilvl="0" w:tplc="4C002DAA">
      <w:start w:val="1"/>
      <w:numFmt w:val="bullet"/>
      <w:lvlText w:val="§"/>
      <w:lvlJc w:val="left"/>
      <w:pPr>
        <w:ind w:left="720" w:hanging="360"/>
      </w:pPr>
      <w:rPr>
        <w:rFonts w:ascii="Wingdings" w:hAnsi="Wingdings" w:hint="default"/>
      </w:rPr>
    </w:lvl>
    <w:lvl w:ilvl="1" w:tplc="2A14C9DE">
      <w:start w:val="1"/>
      <w:numFmt w:val="bullet"/>
      <w:lvlText w:val="o"/>
      <w:lvlJc w:val="left"/>
      <w:pPr>
        <w:ind w:left="1440" w:hanging="360"/>
      </w:pPr>
      <w:rPr>
        <w:rFonts w:ascii="Courier New" w:hAnsi="Courier New" w:hint="default"/>
      </w:rPr>
    </w:lvl>
    <w:lvl w:ilvl="2" w:tplc="BF06E34E">
      <w:start w:val="1"/>
      <w:numFmt w:val="bullet"/>
      <w:lvlText w:val=""/>
      <w:lvlJc w:val="left"/>
      <w:pPr>
        <w:ind w:left="2160" w:hanging="360"/>
      </w:pPr>
      <w:rPr>
        <w:rFonts w:ascii="Wingdings" w:hAnsi="Wingdings" w:hint="default"/>
      </w:rPr>
    </w:lvl>
    <w:lvl w:ilvl="3" w:tplc="BF603E76">
      <w:start w:val="1"/>
      <w:numFmt w:val="bullet"/>
      <w:lvlText w:val=""/>
      <w:lvlJc w:val="left"/>
      <w:pPr>
        <w:ind w:left="2880" w:hanging="360"/>
      </w:pPr>
      <w:rPr>
        <w:rFonts w:ascii="Symbol" w:hAnsi="Symbol" w:hint="default"/>
      </w:rPr>
    </w:lvl>
    <w:lvl w:ilvl="4" w:tplc="9468FFEC">
      <w:start w:val="1"/>
      <w:numFmt w:val="bullet"/>
      <w:lvlText w:val="o"/>
      <w:lvlJc w:val="left"/>
      <w:pPr>
        <w:ind w:left="3600" w:hanging="360"/>
      </w:pPr>
      <w:rPr>
        <w:rFonts w:ascii="Courier New" w:hAnsi="Courier New" w:hint="default"/>
      </w:rPr>
    </w:lvl>
    <w:lvl w:ilvl="5" w:tplc="867CCB66">
      <w:start w:val="1"/>
      <w:numFmt w:val="bullet"/>
      <w:lvlText w:val=""/>
      <w:lvlJc w:val="left"/>
      <w:pPr>
        <w:ind w:left="4320" w:hanging="360"/>
      </w:pPr>
      <w:rPr>
        <w:rFonts w:ascii="Wingdings" w:hAnsi="Wingdings" w:hint="default"/>
      </w:rPr>
    </w:lvl>
    <w:lvl w:ilvl="6" w:tplc="BA12CAEE">
      <w:start w:val="1"/>
      <w:numFmt w:val="bullet"/>
      <w:lvlText w:val=""/>
      <w:lvlJc w:val="left"/>
      <w:pPr>
        <w:ind w:left="5040" w:hanging="360"/>
      </w:pPr>
      <w:rPr>
        <w:rFonts w:ascii="Symbol" w:hAnsi="Symbol" w:hint="default"/>
      </w:rPr>
    </w:lvl>
    <w:lvl w:ilvl="7" w:tplc="89227128">
      <w:start w:val="1"/>
      <w:numFmt w:val="bullet"/>
      <w:lvlText w:val="o"/>
      <w:lvlJc w:val="left"/>
      <w:pPr>
        <w:ind w:left="5760" w:hanging="360"/>
      </w:pPr>
      <w:rPr>
        <w:rFonts w:ascii="Courier New" w:hAnsi="Courier New" w:hint="default"/>
      </w:rPr>
    </w:lvl>
    <w:lvl w:ilvl="8" w:tplc="653E8F84">
      <w:start w:val="1"/>
      <w:numFmt w:val="bullet"/>
      <w:lvlText w:val=""/>
      <w:lvlJc w:val="left"/>
      <w:pPr>
        <w:ind w:left="6480" w:hanging="360"/>
      </w:pPr>
      <w:rPr>
        <w:rFonts w:ascii="Wingdings" w:hAnsi="Wingdings" w:hint="default"/>
      </w:rPr>
    </w:lvl>
  </w:abstractNum>
  <w:abstractNum w:abstractNumId="25" w15:restartNumberingAfterBreak="0">
    <w:nsid w:val="5667077D"/>
    <w:multiLevelType w:val="hybridMultilevel"/>
    <w:tmpl w:val="E7AE984E"/>
    <w:lvl w:ilvl="0" w:tplc="08090005">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6" w15:restartNumberingAfterBreak="0">
    <w:nsid w:val="585A49BF"/>
    <w:multiLevelType w:val="multilevel"/>
    <w:tmpl w:val="E38E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E813B7A"/>
    <w:multiLevelType w:val="multilevel"/>
    <w:tmpl w:val="00E825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8C195D"/>
    <w:multiLevelType w:val="multilevel"/>
    <w:tmpl w:val="896EE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8A975C0"/>
    <w:multiLevelType w:val="multilevel"/>
    <w:tmpl w:val="4D505E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8E90E55"/>
    <w:multiLevelType w:val="multilevel"/>
    <w:tmpl w:val="055A97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E78342D"/>
    <w:multiLevelType w:val="multilevel"/>
    <w:tmpl w:val="C03A0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3E78FB"/>
    <w:multiLevelType w:val="hybridMultilevel"/>
    <w:tmpl w:val="1362DB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1EB2015"/>
    <w:multiLevelType w:val="multilevel"/>
    <w:tmpl w:val="DE920E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4E2653E"/>
    <w:multiLevelType w:val="hybridMultilevel"/>
    <w:tmpl w:val="F8AC9258"/>
    <w:lvl w:ilvl="0" w:tplc="89C6D864">
      <w:start w:val="1"/>
      <w:numFmt w:val="lowerRoman"/>
      <w:lvlText w:val="%1."/>
      <w:lvlJc w:val="left"/>
      <w:pPr>
        <w:ind w:left="1080" w:hanging="720"/>
      </w:pPr>
      <w:rPr>
        <w:rFonts w:eastAsiaTheme="majorEastAsia"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69E4B93"/>
    <w:multiLevelType w:val="multilevel"/>
    <w:tmpl w:val="139003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194E3E"/>
    <w:multiLevelType w:val="hybridMultilevel"/>
    <w:tmpl w:val="BDB68C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113C19"/>
    <w:multiLevelType w:val="multilevel"/>
    <w:tmpl w:val="AC108F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A8C1970"/>
    <w:multiLevelType w:val="multilevel"/>
    <w:tmpl w:val="4A88B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DD2241F"/>
    <w:multiLevelType w:val="multilevel"/>
    <w:tmpl w:val="DF681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DF5E7B8"/>
    <w:multiLevelType w:val="hybridMultilevel"/>
    <w:tmpl w:val="FFFFFFFF"/>
    <w:lvl w:ilvl="0" w:tplc="3AB81E9A">
      <w:start w:val="1"/>
      <w:numFmt w:val="upperRoman"/>
      <w:lvlText w:val="%1)"/>
      <w:lvlJc w:val="left"/>
      <w:pPr>
        <w:ind w:left="630" w:hanging="360"/>
      </w:pPr>
    </w:lvl>
    <w:lvl w:ilvl="1" w:tplc="4ACE14F8">
      <w:start w:val="1"/>
      <w:numFmt w:val="lowerLetter"/>
      <w:lvlText w:val="%2."/>
      <w:lvlJc w:val="left"/>
      <w:pPr>
        <w:ind w:left="1440" w:hanging="360"/>
      </w:pPr>
    </w:lvl>
    <w:lvl w:ilvl="2" w:tplc="CCB842F0">
      <w:start w:val="1"/>
      <w:numFmt w:val="lowerRoman"/>
      <w:lvlText w:val="%3."/>
      <w:lvlJc w:val="right"/>
      <w:pPr>
        <w:ind w:left="2160" w:hanging="180"/>
      </w:pPr>
    </w:lvl>
    <w:lvl w:ilvl="3" w:tplc="580E98FA">
      <w:start w:val="1"/>
      <w:numFmt w:val="decimal"/>
      <w:lvlText w:val="%4."/>
      <w:lvlJc w:val="left"/>
      <w:pPr>
        <w:ind w:left="2880" w:hanging="360"/>
      </w:pPr>
    </w:lvl>
    <w:lvl w:ilvl="4" w:tplc="1D523AB0">
      <w:start w:val="1"/>
      <w:numFmt w:val="lowerLetter"/>
      <w:lvlText w:val="%5."/>
      <w:lvlJc w:val="left"/>
      <w:pPr>
        <w:ind w:left="3600" w:hanging="360"/>
      </w:pPr>
    </w:lvl>
    <w:lvl w:ilvl="5" w:tplc="EDA6802A">
      <w:start w:val="1"/>
      <w:numFmt w:val="lowerRoman"/>
      <w:lvlText w:val="%6."/>
      <w:lvlJc w:val="right"/>
      <w:pPr>
        <w:ind w:left="4320" w:hanging="180"/>
      </w:pPr>
    </w:lvl>
    <w:lvl w:ilvl="6" w:tplc="654EE43E">
      <w:start w:val="1"/>
      <w:numFmt w:val="decimal"/>
      <w:lvlText w:val="%7."/>
      <w:lvlJc w:val="left"/>
      <w:pPr>
        <w:ind w:left="5040" w:hanging="360"/>
      </w:pPr>
    </w:lvl>
    <w:lvl w:ilvl="7" w:tplc="9F922A12">
      <w:start w:val="1"/>
      <w:numFmt w:val="lowerLetter"/>
      <w:lvlText w:val="%8."/>
      <w:lvlJc w:val="left"/>
      <w:pPr>
        <w:ind w:left="5760" w:hanging="360"/>
      </w:pPr>
    </w:lvl>
    <w:lvl w:ilvl="8" w:tplc="6B3C3962">
      <w:start w:val="1"/>
      <w:numFmt w:val="lowerRoman"/>
      <w:lvlText w:val="%9."/>
      <w:lvlJc w:val="right"/>
      <w:pPr>
        <w:ind w:left="6480" w:hanging="180"/>
      </w:pPr>
    </w:lvl>
  </w:abstractNum>
  <w:num w:numId="1" w16cid:durableId="548692100">
    <w:abstractNumId w:val="36"/>
  </w:num>
  <w:num w:numId="2" w16cid:durableId="255528753">
    <w:abstractNumId w:val="2"/>
  </w:num>
  <w:num w:numId="3" w16cid:durableId="345644693">
    <w:abstractNumId w:val="39"/>
  </w:num>
  <w:num w:numId="4" w16cid:durableId="1105346785">
    <w:abstractNumId w:val="26"/>
  </w:num>
  <w:num w:numId="5" w16cid:durableId="2131975412">
    <w:abstractNumId w:val="28"/>
  </w:num>
  <w:num w:numId="6" w16cid:durableId="1778334434">
    <w:abstractNumId w:val="24"/>
  </w:num>
  <w:num w:numId="7" w16cid:durableId="149181721">
    <w:abstractNumId w:val="25"/>
  </w:num>
  <w:num w:numId="8" w16cid:durableId="597450544">
    <w:abstractNumId w:val="11"/>
  </w:num>
  <w:num w:numId="9" w16cid:durableId="10298109">
    <w:abstractNumId w:val="4"/>
  </w:num>
  <w:num w:numId="10" w16cid:durableId="1920744849">
    <w:abstractNumId w:val="40"/>
  </w:num>
  <w:num w:numId="11" w16cid:durableId="419639724">
    <w:abstractNumId w:val="14"/>
  </w:num>
  <w:num w:numId="12" w16cid:durableId="1699430960">
    <w:abstractNumId w:val="32"/>
  </w:num>
  <w:num w:numId="13" w16cid:durableId="222062925">
    <w:abstractNumId w:val="15"/>
  </w:num>
  <w:num w:numId="14" w16cid:durableId="139276429">
    <w:abstractNumId w:val="27"/>
  </w:num>
  <w:num w:numId="15" w16cid:durableId="1720087691">
    <w:abstractNumId w:val="16"/>
  </w:num>
  <w:num w:numId="16" w16cid:durableId="1103962311">
    <w:abstractNumId w:val="3"/>
  </w:num>
  <w:num w:numId="17" w16cid:durableId="1909994314">
    <w:abstractNumId w:val="20"/>
  </w:num>
  <w:num w:numId="18" w16cid:durableId="1026760001">
    <w:abstractNumId w:val="35"/>
  </w:num>
  <w:num w:numId="19" w16cid:durableId="654995227">
    <w:abstractNumId w:val="8"/>
  </w:num>
  <w:num w:numId="20" w16cid:durableId="723143567">
    <w:abstractNumId w:val="1"/>
  </w:num>
  <w:num w:numId="21" w16cid:durableId="1326326004">
    <w:abstractNumId w:val="31"/>
  </w:num>
  <w:num w:numId="22" w16cid:durableId="1997034044">
    <w:abstractNumId w:val="37"/>
  </w:num>
  <w:num w:numId="23" w16cid:durableId="394863058">
    <w:abstractNumId w:val="13"/>
  </w:num>
  <w:num w:numId="24" w16cid:durableId="358433719">
    <w:abstractNumId w:val="23"/>
  </w:num>
  <w:num w:numId="25" w16cid:durableId="1636989949">
    <w:abstractNumId w:val="7"/>
  </w:num>
  <w:num w:numId="26" w16cid:durableId="524635642">
    <w:abstractNumId w:val="34"/>
  </w:num>
  <w:num w:numId="27" w16cid:durableId="1735355064">
    <w:abstractNumId w:val="21"/>
  </w:num>
  <w:num w:numId="28" w16cid:durableId="2023773629">
    <w:abstractNumId w:val="17"/>
  </w:num>
  <w:num w:numId="29" w16cid:durableId="1422067497">
    <w:abstractNumId w:val="29"/>
  </w:num>
  <w:num w:numId="30" w16cid:durableId="1915237506">
    <w:abstractNumId w:val="5"/>
  </w:num>
  <w:num w:numId="31" w16cid:durableId="1257134017">
    <w:abstractNumId w:val="30"/>
  </w:num>
  <w:num w:numId="32" w16cid:durableId="1469397743">
    <w:abstractNumId w:val="9"/>
  </w:num>
  <w:num w:numId="33" w16cid:durableId="1044211902">
    <w:abstractNumId w:val="19"/>
  </w:num>
  <w:num w:numId="34" w16cid:durableId="739982415">
    <w:abstractNumId w:val="38"/>
  </w:num>
  <w:num w:numId="35" w16cid:durableId="1892501536">
    <w:abstractNumId w:val="33"/>
  </w:num>
  <w:num w:numId="36" w16cid:durableId="1490901556">
    <w:abstractNumId w:val="22"/>
  </w:num>
  <w:num w:numId="37" w16cid:durableId="2056854526">
    <w:abstractNumId w:val="6"/>
  </w:num>
  <w:num w:numId="38" w16cid:durableId="1072695873">
    <w:abstractNumId w:val="10"/>
  </w:num>
  <w:num w:numId="39" w16cid:durableId="1030256133">
    <w:abstractNumId w:val="0"/>
  </w:num>
  <w:num w:numId="40" w16cid:durableId="1792900208">
    <w:abstractNumId w:val="18"/>
  </w:num>
  <w:num w:numId="41" w16cid:durableId="154602328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CD6"/>
    <w:rsid w:val="00003D95"/>
    <w:rsid w:val="000044BF"/>
    <w:rsid w:val="00006E04"/>
    <w:rsid w:val="0001032B"/>
    <w:rsid w:val="00011130"/>
    <w:rsid w:val="0001141B"/>
    <w:rsid w:val="00016CD6"/>
    <w:rsid w:val="00017A9B"/>
    <w:rsid w:val="0002015C"/>
    <w:rsid w:val="0002217C"/>
    <w:rsid w:val="00022DD0"/>
    <w:rsid w:val="000243B0"/>
    <w:rsid w:val="0002459C"/>
    <w:rsid w:val="0002521C"/>
    <w:rsid w:val="00027659"/>
    <w:rsid w:val="00027BC7"/>
    <w:rsid w:val="000305AA"/>
    <w:rsid w:val="000332EB"/>
    <w:rsid w:val="000354C2"/>
    <w:rsid w:val="000359CC"/>
    <w:rsid w:val="00037E99"/>
    <w:rsid w:val="00043623"/>
    <w:rsid w:val="00051F76"/>
    <w:rsid w:val="000522F3"/>
    <w:rsid w:val="00054A1E"/>
    <w:rsid w:val="00064F5A"/>
    <w:rsid w:val="00065D33"/>
    <w:rsid w:val="0007046C"/>
    <w:rsid w:val="00071C98"/>
    <w:rsid w:val="00076160"/>
    <w:rsid w:val="0007668B"/>
    <w:rsid w:val="000807BC"/>
    <w:rsid w:val="000811AD"/>
    <w:rsid w:val="0008329A"/>
    <w:rsid w:val="0008451A"/>
    <w:rsid w:val="0008559E"/>
    <w:rsid w:val="000868CD"/>
    <w:rsid w:val="00086F9A"/>
    <w:rsid w:val="00090FAC"/>
    <w:rsid w:val="000A0570"/>
    <w:rsid w:val="000A1046"/>
    <w:rsid w:val="000A15E2"/>
    <w:rsid w:val="000A5766"/>
    <w:rsid w:val="000A6B3E"/>
    <w:rsid w:val="000B08D3"/>
    <w:rsid w:val="000B0A74"/>
    <w:rsid w:val="000B11B3"/>
    <w:rsid w:val="000B3D8F"/>
    <w:rsid w:val="000B4E9C"/>
    <w:rsid w:val="000B5ABE"/>
    <w:rsid w:val="000C120D"/>
    <w:rsid w:val="000C2B44"/>
    <w:rsid w:val="000C5A90"/>
    <w:rsid w:val="000D0609"/>
    <w:rsid w:val="000D09F7"/>
    <w:rsid w:val="000D328D"/>
    <w:rsid w:val="000D55CE"/>
    <w:rsid w:val="000D5E3D"/>
    <w:rsid w:val="000D69EB"/>
    <w:rsid w:val="000E15AD"/>
    <w:rsid w:val="000E2A60"/>
    <w:rsid w:val="000E3BBC"/>
    <w:rsid w:val="000E5096"/>
    <w:rsid w:val="000E6B22"/>
    <w:rsid w:val="000E6FDE"/>
    <w:rsid w:val="000F03AE"/>
    <w:rsid w:val="000F21BE"/>
    <w:rsid w:val="000F2433"/>
    <w:rsid w:val="000F2C56"/>
    <w:rsid w:val="000F3F4B"/>
    <w:rsid w:val="000F4C61"/>
    <w:rsid w:val="000F6672"/>
    <w:rsid w:val="00101594"/>
    <w:rsid w:val="00103746"/>
    <w:rsid w:val="00104248"/>
    <w:rsid w:val="00106E5E"/>
    <w:rsid w:val="00107F7B"/>
    <w:rsid w:val="0011090E"/>
    <w:rsid w:val="001112BA"/>
    <w:rsid w:val="00114681"/>
    <w:rsid w:val="00115ADA"/>
    <w:rsid w:val="00121DA5"/>
    <w:rsid w:val="0012352C"/>
    <w:rsid w:val="00130122"/>
    <w:rsid w:val="001327EE"/>
    <w:rsid w:val="0013386E"/>
    <w:rsid w:val="001352A9"/>
    <w:rsid w:val="00140367"/>
    <w:rsid w:val="001403E0"/>
    <w:rsid w:val="00141711"/>
    <w:rsid w:val="00141902"/>
    <w:rsid w:val="0014250D"/>
    <w:rsid w:val="00146F58"/>
    <w:rsid w:val="001477FF"/>
    <w:rsid w:val="00152119"/>
    <w:rsid w:val="00155D6B"/>
    <w:rsid w:val="00157420"/>
    <w:rsid w:val="00162632"/>
    <w:rsid w:val="0016459C"/>
    <w:rsid w:val="00165297"/>
    <w:rsid w:val="001666DA"/>
    <w:rsid w:val="00170E3F"/>
    <w:rsid w:val="00172179"/>
    <w:rsid w:val="00173FEF"/>
    <w:rsid w:val="00177614"/>
    <w:rsid w:val="001779B0"/>
    <w:rsid w:val="00195A28"/>
    <w:rsid w:val="00197EB8"/>
    <w:rsid w:val="001A0E06"/>
    <w:rsid w:val="001A17CE"/>
    <w:rsid w:val="001A3568"/>
    <w:rsid w:val="001A5E0F"/>
    <w:rsid w:val="001B147A"/>
    <w:rsid w:val="001B1D19"/>
    <w:rsid w:val="001B28B9"/>
    <w:rsid w:val="001B40D5"/>
    <w:rsid w:val="001B6F00"/>
    <w:rsid w:val="001C0B43"/>
    <w:rsid w:val="001C28BB"/>
    <w:rsid w:val="001C4AC6"/>
    <w:rsid w:val="001C7DD9"/>
    <w:rsid w:val="001D13E7"/>
    <w:rsid w:val="001D2D91"/>
    <w:rsid w:val="001D6986"/>
    <w:rsid w:val="001D7E24"/>
    <w:rsid w:val="001E0372"/>
    <w:rsid w:val="001E3903"/>
    <w:rsid w:val="001E515A"/>
    <w:rsid w:val="001E5474"/>
    <w:rsid w:val="001E5A80"/>
    <w:rsid w:val="001E669E"/>
    <w:rsid w:val="001E713C"/>
    <w:rsid w:val="001F1B90"/>
    <w:rsid w:val="001F282B"/>
    <w:rsid w:val="001F4BF9"/>
    <w:rsid w:val="001F51CA"/>
    <w:rsid w:val="001F61A2"/>
    <w:rsid w:val="001F645C"/>
    <w:rsid w:val="001F6F93"/>
    <w:rsid w:val="00201AAE"/>
    <w:rsid w:val="00202606"/>
    <w:rsid w:val="00205AAB"/>
    <w:rsid w:val="00205CE7"/>
    <w:rsid w:val="002067B4"/>
    <w:rsid w:val="002219EB"/>
    <w:rsid w:val="0022424C"/>
    <w:rsid w:val="00224C50"/>
    <w:rsid w:val="002253A5"/>
    <w:rsid w:val="00225D6D"/>
    <w:rsid w:val="002336BD"/>
    <w:rsid w:val="0023541F"/>
    <w:rsid w:val="002373AA"/>
    <w:rsid w:val="00242D34"/>
    <w:rsid w:val="0025002F"/>
    <w:rsid w:val="00250189"/>
    <w:rsid w:val="00251CBE"/>
    <w:rsid w:val="00252117"/>
    <w:rsid w:val="002528F8"/>
    <w:rsid w:val="00255414"/>
    <w:rsid w:val="00255AEC"/>
    <w:rsid w:val="00257433"/>
    <w:rsid w:val="00262A88"/>
    <w:rsid w:val="00263864"/>
    <w:rsid w:val="002707D9"/>
    <w:rsid w:val="002724E5"/>
    <w:rsid w:val="0027411C"/>
    <w:rsid w:val="00274BB9"/>
    <w:rsid w:val="00276F30"/>
    <w:rsid w:val="00281BB4"/>
    <w:rsid w:val="0028218E"/>
    <w:rsid w:val="0028538D"/>
    <w:rsid w:val="002864A8"/>
    <w:rsid w:val="0029306D"/>
    <w:rsid w:val="00294E93"/>
    <w:rsid w:val="002A352A"/>
    <w:rsid w:val="002A4A6E"/>
    <w:rsid w:val="002A5159"/>
    <w:rsid w:val="002A6793"/>
    <w:rsid w:val="002B228F"/>
    <w:rsid w:val="002B31D3"/>
    <w:rsid w:val="002B33D3"/>
    <w:rsid w:val="002B3BD3"/>
    <w:rsid w:val="002B3E34"/>
    <w:rsid w:val="002B4AE9"/>
    <w:rsid w:val="002C11A3"/>
    <w:rsid w:val="002C15B3"/>
    <w:rsid w:val="002C1E7F"/>
    <w:rsid w:val="002C2448"/>
    <w:rsid w:val="002C2614"/>
    <w:rsid w:val="002C3987"/>
    <w:rsid w:val="002C43E6"/>
    <w:rsid w:val="002C7E30"/>
    <w:rsid w:val="002D2BF2"/>
    <w:rsid w:val="002D509B"/>
    <w:rsid w:val="002D7E65"/>
    <w:rsid w:val="002E0BDD"/>
    <w:rsid w:val="002E1CB2"/>
    <w:rsid w:val="002E36E1"/>
    <w:rsid w:val="002E3972"/>
    <w:rsid w:val="002E3F24"/>
    <w:rsid w:val="002E5DE4"/>
    <w:rsid w:val="002F322D"/>
    <w:rsid w:val="002F486A"/>
    <w:rsid w:val="002F7665"/>
    <w:rsid w:val="0030007C"/>
    <w:rsid w:val="003010BC"/>
    <w:rsid w:val="00304BFB"/>
    <w:rsid w:val="00307FF0"/>
    <w:rsid w:val="00313BF3"/>
    <w:rsid w:val="003152FC"/>
    <w:rsid w:val="00316753"/>
    <w:rsid w:val="00317283"/>
    <w:rsid w:val="00317DEA"/>
    <w:rsid w:val="00320338"/>
    <w:rsid w:val="00321321"/>
    <w:rsid w:val="00321531"/>
    <w:rsid w:val="00323346"/>
    <w:rsid w:val="00324987"/>
    <w:rsid w:val="00324A2F"/>
    <w:rsid w:val="00325E38"/>
    <w:rsid w:val="00327103"/>
    <w:rsid w:val="0032754C"/>
    <w:rsid w:val="003279DF"/>
    <w:rsid w:val="00330881"/>
    <w:rsid w:val="00331C20"/>
    <w:rsid w:val="00335365"/>
    <w:rsid w:val="00335B07"/>
    <w:rsid w:val="00343BAF"/>
    <w:rsid w:val="00343E71"/>
    <w:rsid w:val="00344C71"/>
    <w:rsid w:val="003455D0"/>
    <w:rsid w:val="003455D5"/>
    <w:rsid w:val="00346AFB"/>
    <w:rsid w:val="003505B4"/>
    <w:rsid w:val="003541C3"/>
    <w:rsid w:val="00354DB7"/>
    <w:rsid w:val="0035601C"/>
    <w:rsid w:val="0035612A"/>
    <w:rsid w:val="0035774D"/>
    <w:rsid w:val="003607A1"/>
    <w:rsid w:val="00363626"/>
    <w:rsid w:val="00364BDA"/>
    <w:rsid w:val="00364EA8"/>
    <w:rsid w:val="00372955"/>
    <w:rsid w:val="00372C65"/>
    <w:rsid w:val="003746E5"/>
    <w:rsid w:val="00377BCF"/>
    <w:rsid w:val="00377F72"/>
    <w:rsid w:val="003848DF"/>
    <w:rsid w:val="00385933"/>
    <w:rsid w:val="003867D8"/>
    <w:rsid w:val="003900E5"/>
    <w:rsid w:val="00390855"/>
    <w:rsid w:val="00390BE1"/>
    <w:rsid w:val="00393121"/>
    <w:rsid w:val="00393305"/>
    <w:rsid w:val="00394A46"/>
    <w:rsid w:val="003959F1"/>
    <w:rsid w:val="003A04F3"/>
    <w:rsid w:val="003A121F"/>
    <w:rsid w:val="003A28B0"/>
    <w:rsid w:val="003A3CF1"/>
    <w:rsid w:val="003A483F"/>
    <w:rsid w:val="003A60CC"/>
    <w:rsid w:val="003B350E"/>
    <w:rsid w:val="003B49E3"/>
    <w:rsid w:val="003B6610"/>
    <w:rsid w:val="003C05AE"/>
    <w:rsid w:val="003C3C40"/>
    <w:rsid w:val="003C7697"/>
    <w:rsid w:val="003D0883"/>
    <w:rsid w:val="003D0EDE"/>
    <w:rsid w:val="003D246B"/>
    <w:rsid w:val="003D34C6"/>
    <w:rsid w:val="003D3ADF"/>
    <w:rsid w:val="003D4586"/>
    <w:rsid w:val="003D4AD8"/>
    <w:rsid w:val="003D7087"/>
    <w:rsid w:val="003D70BF"/>
    <w:rsid w:val="003E04F7"/>
    <w:rsid w:val="003E4668"/>
    <w:rsid w:val="003E5869"/>
    <w:rsid w:val="003E5B78"/>
    <w:rsid w:val="003F1F77"/>
    <w:rsid w:val="003F292E"/>
    <w:rsid w:val="003F3118"/>
    <w:rsid w:val="003F325D"/>
    <w:rsid w:val="003F4700"/>
    <w:rsid w:val="003F58EE"/>
    <w:rsid w:val="003F7D13"/>
    <w:rsid w:val="0040026C"/>
    <w:rsid w:val="00401769"/>
    <w:rsid w:val="004131B7"/>
    <w:rsid w:val="00413CBC"/>
    <w:rsid w:val="004246A4"/>
    <w:rsid w:val="00424B07"/>
    <w:rsid w:val="00427240"/>
    <w:rsid w:val="00427833"/>
    <w:rsid w:val="00427DF9"/>
    <w:rsid w:val="00430768"/>
    <w:rsid w:val="00430C22"/>
    <w:rsid w:val="00431A33"/>
    <w:rsid w:val="004346FA"/>
    <w:rsid w:val="00434AAA"/>
    <w:rsid w:val="00437A30"/>
    <w:rsid w:val="00440156"/>
    <w:rsid w:val="00442F67"/>
    <w:rsid w:val="004443F3"/>
    <w:rsid w:val="00444B50"/>
    <w:rsid w:val="00444BFA"/>
    <w:rsid w:val="0044522A"/>
    <w:rsid w:val="00445794"/>
    <w:rsid w:val="004473F4"/>
    <w:rsid w:val="004537B1"/>
    <w:rsid w:val="00453B29"/>
    <w:rsid w:val="00456999"/>
    <w:rsid w:val="00457AEA"/>
    <w:rsid w:val="00460C6F"/>
    <w:rsid w:val="00461AF7"/>
    <w:rsid w:val="004631D9"/>
    <w:rsid w:val="00464762"/>
    <w:rsid w:val="00471FB6"/>
    <w:rsid w:val="00472AA5"/>
    <w:rsid w:val="00475D25"/>
    <w:rsid w:val="00475E84"/>
    <w:rsid w:val="004770DF"/>
    <w:rsid w:val="004776DD"/>
    <w:rsid w:val="004817E8"/>
    <w:rsid w:val="004834C0"/>
    <w:rsid w:val="00483CFD"/>
    <w:rsid w:val="00484272"/>
    <w:rsid w:val="004867E1"/>
    <w:rsid w:val="00490AAD"/>
    <w:rsid w:val="00490C68"/>
    <w:rsid w:val="0049384B"/>
    <w:rsid w:val="00493AE0"/>
    <w:rsid w:val="00495735"/>
    <w:rsid w:val="00497A2F"/>
    <w:rsid w:val="00497F67"/>
    <w:rsid w:val="004A3C98"/>
    <w:rsid w:val="004A5E2D"/>
    <w:rsid w:val="004A65C8"/>
    <w:rsid w:val="004A7FCE"/>
    <w:rsid w:val="004B1E27"/>
    <w:rsid w:val="004B44BA"/>
    <w:rsid w:val="004B7E5E"/>
    <w:rsid w:val="004C1283"/>
    <w:rsid w:val="004C1976"/>
    <w:rsid w:val="004C3CB4"/>
    <w:rsid w:val="004C3EF0"/>
    <w:rsid w:val="004C40A3"/>
    <w:rsid w:val="004C5598"/>
    <w:rsid w:val="004D08AF"/>
    <w:rsid w:val="004D0966"/>
    <w:rsid w:val="004D33FF"/>
    <w:rsid w:val="004D60FF"/>
    <w:rsid w:val="004E0D82"/>
    <w:rsid w:val="004E199B"/>
    <w:rsid w:val="004E20C0"/>
    <w:rsid w:val="004E615C"/>
    <w:rsid w:val="004E6C0F"/>
    <w:rsid w:val="004F29CB"/>
    <w:rsid w:val="004F2EDD"/>
    <w:rsid w:val="004F4A19"/>
    <w:rsid w:val="005023D2"/>
    <w:rsid w:val="0050456E"/>
    <w:rsid w:val="005061FF"/>
    <w:rsid w:val="00506B84"/>
    <w:rsid w:val="005079ED"/>
    <w:rsid w:val="00507A87"/>
    <w:rsid w:val="00510923"/>
    <w:rsid w:val="0051132D"/>
    <w:rsid w:val="0051168B"/>
    <w:rsid w:val="00512737"/>
    <w:rsid w:val="00512F84"/>
    <w:rsid w:val="005139C9"/>
    <w:rsid w:val="00513F90"/>
    <w:rsid w:val="005144E4"/>
    <w:rsid w:val="0051484C"/>
    <w:rsid w:val="0052083B"/>
    <w:rsid w:val="00520DFF"/>
    <w:rsid w:val="0052210D"/>
    <w:rsid w:val="00532BA4"/>
    <w:rsid w:val="0053352C"/>
    <w:rsid w:val="005360CD"/>
    <w:rsid w:val="005367E1"/>
    <w:rsid w:val="0053714C"/>
    <w:rsid w:val="00541385"/>
    <w:rsid w:val="00544F25"/>
    <w:rsid w:val="00545AFD"/>
    <w:rsid w:val="00545F2F"/>
    <w:rsid w:val="005475BE"/>
    <w:rsid w:val="0056009A"/>
    <w:rsid w:val="00560C45"/>
    <w:rsid w:val="00563D74"/>
    <w:rsid w:val="0056530E"/>
    <w:rsid w:val="0056572D"/>
    <w:rsid w:val="0057088D"/>
    <w:rsid w:val="005724E1"/>
    <w:rsid w:val="00573D0A"/>
    <w:rsid w:val="005772B3"/>
    <w:rsid w:val="005845B2"/>
    <w:rsid w:val="00585672"/>
    <w:rsid w:val="005933D1"/>
    <w:rsid w:val="00595EBA"/>
    <w:rsid w:val="00596817"/>
    <w:rsid w:val="005978A1"/>
    <w:rsid w:val="005A091B"/>
    <w:rsid w:val="005A25A6"/>
    <w:rsid w:val="005A2B65"/>
    <w:rsid w:val="005A4A94"/>
    <w:rsid w:val="005A7FF2"/>
    <w:rsid w:val="005B3291"/>
    <w:rsid w:val="005B3FB8"/>
    <w:rsid w:val="005B4538"/>
    <w:rsid w:val="005B59BB"/>
    <w:rsid w:val="005C65F7"/>
    <w:rsid w:val="005C66E8"/>
    <w:rsid w:val="005C6CE6"/>
    <w:rsid w:val="005C7790"/>
    <w:rsid w:val="005C7D54"/>
    <w:rsid w:val="005D09EE"/>
    <w:rsid w:val="005D2542"/>
    <w:rsid w:val="005D2BE9"/>
    <w:rsid w:val="005D4425"/>
    <w:rsid w:val="005D45B1"/>
    <w:rsid w:val="005D4FB7"/>
    <w:rsid w:val="005D6264"/>
    <w:rsid w:val="005D73C0"/>
    <w:rsid w:val="005E11F0"/>
    <w:rsid w:val="005E15F4"/>
    <w:rsid w:val="005E1C48"/>
    <w:rsid w:val="005E5B3D"/>
    <w:rsid w:val="005E60F3"/>
    <w:rsid w:val="005F2241"/>
    <w:rsid w:val="005F27A4"/>
    <w:rsid w:val="005F2F17"/>
    <w:rsid w:val="005F5A83"/>
    <w:rsid w:val="005F6706"/>
    <w:rsid w:val="005F784B"/>
    <w:rsid w:val="005F7B44"/>
    <w:rsid w:val="0060153A"/>
    <w:rsid w:val="0060475A"/>
    <w:rsid w:val="006052BE"/>
    <w:rsid w:val="00605993"/>
    <w:rsid w:val="006067C2"/>
    <w:rsid w:val="0060778D"/>
    <w:rsid w:val="0061364A"/>
    <w:rsid w:val="00614D97"/>
    <w:rsid w:val="00621A45"/>
    <w:rsid w:val="00623673"/>
    <w:rsid w:val="006300CC"/>
    <w:rsid w:val="006308CD"/>
    <w:rsid w:val="00631EE9"/>
    <w:rsid w:val="006375EA"/>
    <w:rsid w:val="006376DB"/>
    <w:rsid w:val="0064021E"/>
    <w:rsid w:val="0064322E"/>
    <w:rsid w:val="00643E79"/>
    <w:rsid w:val="006443BA"/>
    <w:rsid w:val="0064512F"/>
    <w:rsid w:val="0064528C"/>
    <w:rsid w:val="00646786"/>
    <w:rsid w:val="00646E3D"/>
    <w:rsid w:val="00647B40"/>
    <w:rsid w:val="00651C45"/>
    <w:rsid w:val="00651EC6"/>
    <w:rsid w:val="006521D7"/>
    <w:rsid w:val="0065364E"/>
    <w:rsid w:val="00655806"/>
    <w:rsid w:val="00664DB0"/>
    <w:rsid w:val="0066539E"/>
    <w:rsid w:val="00665579"/>
    <w:rsid w:val="00665BBC"/>
    <w:rsid w:val="006713A1"/>
    <w:rsid w:val="00671EB3"/>
    <w:rsid w:val="006726E8"/>
    <w:rsid w:val="00675B49"/>
    <w:rsid w:val="006768E2"/>
    <w:rsid w:val="00680A68"/>
    <w:rsid w:val="00680D33"/>
    <w:rsid w:val="00685F95"/>
    <w:rsid w:val="006861AC"/>
    <w:rsid w:val="0068687A"/>
    <w:rsid w:val="00686D51"/>
    <w:rsid w:val="006900EF"/>
    <w:rsid w:val="006933F7"/>
    <w:rsid w:val="0069586F"/>
    <w:rsid w:val="006A1E87"/>
    <w:rsid w:val="006A587F"/>
    <w:rsid w:val="006A6CD1"/>
    <w:rsid w:val="006B2218"/>
    <w:rsid w:val="006B4FE1"/>
    <w:rsid w:val="006B5E23"/>
    <w:rsid w:val="006B7A24"/>
    <w:rsid w:val="006C35A7"/>
    <w:rsid w:val="006C49AF"/>
    <w:rsid w:val="006C68ED"/>
    <w:rsid w:val="006C7A4F"/>
    <w:rsid w:val="006D36D9"/>
    <w:rsid w:val="006D49FB"/>
    <w:rsid w:val="006D54FC"/>
    <w:rsid w:val="006D65DA"/>
    <w:rsid w:val="006D7974"/>
    <w:rsid w:val="006E02D5"/>
    <w:rsid w:val="006E4CD5"/>
    <w:rsid w:val="006E55C6"/>
    <w:rsid w:val="006E59BC"/>
    <w:rsid w:val="006E7194"/>
    <w:rsid w:val="006E777D"/>
    <w:rsid w:val="006F1505"/>
    <w:rsid w:val="00700551"/>
    <w:rsid w:val="00700FDB"/>
    <w:rsid w:val="00701375"/>
    <w:rsid w:val="007015E7"/>
    <w:rsid w:val="0070248D"/>
    <w:rsid w:val="00702B59"/>
    <w:rsid w:val="0070454C"/>
    <w:rsid w:val="0070458C"/>
    <w:rsid w:val="00704B59"/>
    <w:rsid w:val="007050E6"/>
    <w:rsid w:val="00707F93"/>
    <w:rsid w:val="00710EB7"/>
    <w:rsid w:val="0071131D"/>
    <w:rsid w:val="00713DF9"/>
    <w:rsid w:val="00715C75"/>
    <w:rsid w:val="007165C8"/>
    <w:rsid w:val="0071704F"/>
    <w:rsid w:val="00722879"/>
    <w:rsid w:val="007229D0"/>
    <w:rsid w:val="00723AF6"/>
    <w:rsid w:val="00726820"/>
    <w:rsid w:val="0072704C"/>
    <w:rsid w:val="00727A70"/>
    <w:rsid w:val="00727FC6"/>
    <w:rsid w:val="0073010C"/>
    <w:rsid w:val="007310B4"/>
    <w:rsid w:val="007332F8"/>
    <w:rsid w:val="0073386B"/>
    <w:rsid w:val="00742D2A"/>
    <w:rsid w:val="0074600F"/>
    <w:rsid w:val="00750116"/>
    <w:rsid w:val="00751887"/>
    <w:rsid w:val="00752896"/>
    <w:rsid w:val="00754A68"/>
    <w:rsid w:val="007551A0"/>
    <w:rsid w:val="00755C94"/>
    <w:rsid w:val="00756545"/>
    <w:rsid w:val="007569DF"/>
    <w:rsid w:val="00761082"/>
    <w:rsid w:val="00761501"/>
    <w:rsid w:val="00761B72"/>
    <w:rsid w:val="007625F9"/>
    <w:rsid w:val="00763002"/>
    <w:rsid w:val="00764881"/>
    <w:rsid w:val="00765700"/>
    <w:rsid w:val="00766476"/>
    <w:rsid w:val="00771405"/>
    <w:rsid w:val="00772D40"/>
    <w:rsid w:val="00773A8E"/>
    <w:rsid w:val="00774E16"/>
    <w:rsid w:val="00775E65"/>
    <w:rsid w:val="00775F95"/>
    <w:rsid w:val="007762C1"/>
    <w:rsid w:val="00776F33"/>
    <w:rsid w:val="0077710A"/>
    <w:rsid w:val="00777239"/>
    <w:rsid w:val="0077747D"/>
    <w:rsid w:val="0078021B"/>
    <w:rsid w:val="00780DC2"/>
    <w:rsid w:val="00781A8D"/>
    <w:rsid w:val="00785087"/>
    <w:rsid w:val="00786A18"/>
    <w:rsid w:val="00786EB4"/>
    <w:rsid w:val="00787C9F"/>
    <w:rsid w:val="00790EE2"/>
    <w:rsid w:val="007910A1"/>
    <w:rsid w:val="007914F7"/>
    <w:rsid w:val="0079238C"/>
    <w:rsid w:val="00792F74"/>
    <w:rsid w:val="00794436"/>
    <w:rsid w:val="007950B9"/>
    <w:rsid w:val="007A27B0"/>
    <w:rsid w:val="007A3F67"/>
    <w:rsid w:val="007A5FFE"/>
    <w:rsid w:val="007A6B4C"/>
    <w:rsid w:val="007A74D3"/>
    <w:rsid w:val="007B0139"/>
    <w:rsid w:val="007B1C37"/>
    <w:rsid w:val="007B1C45"/>
    <w:rsid w:val="007B5439"/>
    <w:rsid w:val="007B5AE1"/>
    <w:rsid w:val="007C1E6A"/>
    <w:rsid w:val="007C4D66"/>
    <w:rsid w:val="007C508D"/>
    <w:rsid w:val="007C57E9"/>
    <w:rsid w:val="007C5C32"/>
    <w:rsid w:val="007C6741"/>
    <w:rsid w:val="007C6FCE"/>
    <w:rsid w:val="007C7E9C"/>
    <w:rsid w:val="007D0E7F"/>
    <w:rsid w:val="007D2632"/>
    <w:rsid w:val="007D4876"/>
    <w:rsid w:val="007D521E"/>
    <w:rsid w:val="007D5CEB"/>
    <w:rsid w:val="007D66D3"/>
    <w:rsid w:val="007D75F7"/>
    <w:rsid w:val="007E0855"/>
    <w:rsid w:val="007E179E"/>
    <w:rsid w:val="007E3810"/>
    <w:rsid w:val="007E3A9A"/>
    <w:rsid w:val="007F1A7E"/>
    <w:rsid w:val="007F42F1"/>
    <w:rsid w:val="00800DEB"/>
    <w:rsid w:val="008029CF"/>
    <w:rsid w:val="00803A82"/>
    <w:rsid w:val="00804FBC"/>
    <w:rsid w:val="00806668"/>
    <w:rsid w:val="00806E18"/>
    <w:rsid w:val="00813510"/>
    <w:rsid w:val="00813854"/>
    <w:rsid w:val="00813B28"/>
    <w:rsid w:val="00814859"/>
    <w:rsid w:val="008149D9"/>
    <w:rsid w:val="00815754"/>
    <w:rsid w:val="0081697E"/>
    <w:rsid w:val="008172EE"/>
    <w:rsid w:val="00821174"/>
    <w:rsid w:val="0082223F"/>
    <w:rsid w:val="008235CC"/>
    <w:rsid w:val="00831FC1"/>
    <w:rsid w:val="008355D9"/>
    <w:rsid w:val="00837F50"/>
    <w:rsid w:val="00841658"/>
    <w:rsid w:val="008417D5"/>
    <w:rsid w:val="008434CA"/>
    <w:rsid w:val="00844323"/>
    <w:rsid w:val="00844B4A"/>
    <w:rsid w:val="00846E2F"/>
    <w:rsid w:val="00847051"/>
    <w:rsid w:val="00850357"/>
    <w:rsid w:val="00854812"/>
    <w:rsid w:val="0085686B"/>
    <w:rsid w:val="00856BCD"/>
    <w:rsid w:val="00856EAA"/>
    <w:rsid w:val="00857CC8"/>
    <w:rsid w:val="00862D23"/>
    <w:rsid w:val="00863C40"/>
    <w:rsid w:val="008640D9"/>
    <w:rsid w:val="00864B15"/>
    <w:rsid w:val="00864B24"/>
    <w:rsid w:val="00867638"/>
    <w:rsid w:val="008704C5"/>
    <w:rsid w:val="00870731"/>
    <w:rsid w:val="008728C5"/>
    <w:rsid w:val="00872959"/>
    <w:rsid w:val="00872E3A"/>
    <w:rsid w:val="00872E5E"/>
    <w:rsid w:val="0087463E"/>
    <w:rsid w:val="008770E9"/>
    <w:rsid w:val="0088026D"/>
    <w:rsid w:val="00880D9F"/>
    <w:rsid w:val="00881489"/>
    <w:rsid w:val="00882C98"/>
    <w:rsid w:val="008840E7"/>
    <w:rsid w:val="008850FC"/>
    <w:rsid w:val="00885420"/>
    <w:rsid w:val="0088552B"/>
    <w:rsid w:val="0088584E"/>
    <w:rsid w:val="00886B7E"/>
    <w:rsid w:val="00887279"/>
    <w:rsid w:val="00893C89"/>
    <w:rsid w:val="00895AEA"/>
    <w:rsid w:val="00896A17"/>
    <w:rsid w:val="008A0251"/>
    <w:rsid w:val="008A2462"/>
    <w:rsid w:val="008A42A3"/>
    <w:rsid w:val="008B0760"/>
    <w:rsid w:val="008B1457"/>
    <w:rsid w:val="008B2D18"/>
    <w:rsid w:val="008B71A2"/>
    <w:rsid w:val="008C28F7"/>
    <w:rsid w:val="008C5B0B"/>
    <w:rsid w:val="008D0920"/>
    <w:rsid w:val="008D0BA7"/>
    <w:rsid w:val="008D10A3"/>
    <w:rsid w:val="008D1D99"/>
    <w:rsid w:val="008D22BA"/>
    <w:rsid w:val="008D5430"/>
    <w:rsid w:val="008D66F7"/>
    <w:rsid w:val="008D7F7B"/>
    <w:rsid w:val="008E0264"/>
    <w:rsid w:val="008E193B"/>
    <w:rsid w:val="008E38D3"/>
    <w:rsid w:val="008E612D"/>
    <w:rsid w:val="008E626E"/>
    <w:rsid w:val="008F3134"/>
    <w:rsid w:val="008F3EEB"/>
    <w:rsid w:val="008F4203"/>
    <w:rsid w:val="008F5D8D"/>
    <w:rsid w:val="008F77A1"/>
    <w:rsid w:val="00904E12"/>
    <w:rsid w:val="009054A7"/>
    <w:rsid w:val="00915E80"/>
    <w:rsid w:val="009178E9"/>
    <w:rsid w:val="00917DFC"/>
    <w:rsid w:val="00922989"/>
    <w:rsid w:val="00923043"/>
    <w:rsid w:val="009234AE"/>
    <w:rsid w:val="009241B6"/>
    <w:rsid w:val="00924CA6"/>
    <w:rsid w:val="00925046"/>
    <w:rsid w:val="00925C78"/>
    <w:rsid w:val="00927843"/>
    <w:rsid w:val="009324AC"/>
    <w:rsid w:val="00932F7E"/>
    <w:rsid w:val="009338A8"/>
    <w:rsid w:val="00934C38"/>
    <w:rsid w:val="009359EB"/>
    <w:rsid w:val="009443CA"/>
    <w:rsid w:val="00944F9A"/>
    <w:rsid w:val="009472F3"/>
    <w:rsid w:val="00951323"/>
    <w:rsid w:val="0095421D"/>
    <w:rsid w:val="00954F8E"/>
    <w:rsid w:val="00960956"/>
    <w:rsid w:val="00961BBC"/>
    <w:rsid w:val="00966B7E"/>
    <w:rsid w:val="00966B87"/>
    <w:rsid w:val="00970440"/>
    <w:rsid w:val="0097092E"/>
    <w:rsid w:val="00974D09"/>
    <w:rsid w:val="00981484"/>
    <w:rsid w:val="0098214D"/>
    <w:rsid w:val="009844CF"/>
    <w:rsid w:val="00985E8E"/>
    <w:rsid w:val="0099240E"/>
    <w:rsid w:val="00992654"/>
    <w:rsid w:val="00994AA3"/>
    <w:rsid w:val="00995097"/>
    <w:rsid w:val="00995705"/>
    <w:rsid w:val="009A0B33"/>
    <w:rsid w:val="009A1FB2"/>
    <w:rsid w:val="009A2BAE"/>
    <w:rsid w:val="009A38BD"/>
    <w:rsid w:val="009A39E3"/>
    <w:rsid w:val="009A5E91"/>
    <w:rsid w:val="009B2C68"/>
    <w:rsid w:val="009B3F34"/>
    <w:rsid w:val="009B56AB"/>
    <w:rsid w:val="009B7D7E"/>
    <w:rsid w:val="009B7F53"/>
    <w:rsid w:val="009C0027"/>
    <w:rsid w:val="009C118B"/>
    <w:rsid w:val="009C36CB"/>
    <w:rsid w:val="009C37E7"/>
    <w:rsid w:val="009C424F"/>
    <w:rsid w:val="009C4C2C"/>
    <w:rsid w:val="009C631B"/>
    <w:rsid w:val="009C63C6"/>
    <w:rsid w:val="009C6797"/>
    <w:rsid w:val="009C6937"/>
    <w:rsid w:val="009C7CDD"/>
    <w:rsid w:val="009D1E8C"/>
    <w:rsid w:val="009D6325"/>
    <w:rsid w:val="009E0A67"/>
    <w:rsid w:val="009E29E7"/>
    <w:rsid w:val="009E6B4E"/>
    <w:rsid w:val="009F3428"/>
    <w:rsid w:val="009F6823"/>
    <w:rsid w:val="00A003D2"/>
    <w:rsid w:val="00A006E9"/>
    <w:rsid w:val="00A03545"/>
    <w:rsid w:val="00A03670"/>
    <w:rsid w:val="00A04693"/>
    <w:rsid w:val="00A04A2B"/>
    <w:rsid w:val="00A072F5"/>
    <w:rsid w:val="00A10976"/>
    <w:rsid w:val="00A10BE8"/>
    <w:rsid w:val="00A11D19"/>
    <w:rsid w:val="00A15AC7"/>
    <w:rsid w:val="00A168A2"/>
    <w:rsid w:val="00A21857"/>
    <w:rsid w:val="00A21BE4"/>
    <w:rsid w:val="00A22C98"/>
    <w:rsid w:val="00A24125"/>
    <w:rsid w:val="00A24D50"/>
    <w:rsid w:val="00A26984"/>
    <w:rsid w:val="00A30487"/>
    <w:rsid w:val="00A308A3"/>
    <w:rsid w:val="00A30C05"/>
    <w:rsid w:val="00A30D33"/>
    <w:rsid w:val="00A31F0B"/>
    <w:rsid w:val="00A31FFB"/>
    <w:rsid w:val="00A321E9"/>
    <w:rsid w:val="00A32FF6"/>
    <w:rsid w:val="00A33780"/>
    <w:rsid w:val="00A33E8A"/>
    <w:rsid w:val="00A3550A"/>
    <w:rsid w:val="00A35EB4"/>
    <w:rsid w:val="00A36BA3"/>
    <w:rsid w:val="00A3777A"/>
    <w:rsid w:val="00A43AE6"/>
    <w:rsid w:val="00A464F8"/>
    <w:rsid w:val="00A46DB8"/>
    <w:rsid w:val="00A4787A"/>
    <w:rsid w:val="00A54620"/>
    <w:rsid w:val="00A56167"/>
    <w:rsid w:val="00A564B5"/>
    <w:rsid w:val="00A574CF"/>
    <w:rsid w:val="00A64EAC"/>
    <w:rsid w:val="00A67CEB"/>
    <w:rsid w:val="00A70C14"/>
    <w:rsid w:val="00A731E8"/>
    <w:rsid w:val="00A732C0"/>
    <w:rsid w:val="00A82C95"/>
    <w:rsid w:val="00A864EE"/>
    <w:rsid w:val="00A87392"/>
    <w:rsid w:val="00A950A1"/>
    <w:rsid w:val="00A9614D"/>
    <w:rsid w:val="00A9628D"/>
    <w:rsid w:val="00A968D8"/>
    <w:rsid w:val="00A96CB7"/>
    <w:rsid w:val="00AA038B"/>
    <w:rsid w:val="00AA0629"/>
    <w:rsid w:val="00AA1687"/>
    <w:rsid w:val="00AA3855"/>
    <w:rsid w:val="00AA3F38"/>
    <w:rsid w:val="00AB432A"/>
    <w:rsid w:val="00AB677A"/>
    <w:rsid w:val="00AB78C4"/>
    <w:rsid w:val="00AC0223"/>
    <w:rsid w:val="00AC03ED"/>
    <w:rsid w:val="00AC33D4"/>
    <w:rsid w:val="00AC4CD2"/>
    <w:rsid w:val="00AC6F41"/>
    <w:rsid w:val="00AD1CCF"/>
    <w:rsid w:val="00AD34A5"/>
    <w:rsid w:val="00AD575D"/>
    <w:rsid w:val="00AD6016"/>
    <w:rsid w:val="00AD601A"/>
    <w:rsid w:val="00AE12DC"/>
    <w:rsid w:val="00AE36D6"/>
    <w:rsid w:val="00AE4555"/>
    <w:rsid w:val="00AE5CF1"/>
    <w:rsid w:val="00AE60B3"/>
    <w:rsid w:val="00AF010C"/>
    <w:rsid w:val="00AF19BC"/>
    <w:rsid w:val="00AF1D90"/>
    <w:rsid w:val="00AF1F6C"/>
    <w:rsid w:val="00AF3D92"/>
    <w:rsid w:val="00AF64F0"/>
    <w:rsid w:val="00B007B8"/>
    <w:rsid w:val="00B0331B"/>
    <w:rsid w:val="00B0791C"/>
    <w:rsid w:val="00B10474"/>
    <w:rsid w:val="00B13A3C"/>
    <w:rsid w:val="00B163ED"/>
    <w:rsid w:val="00B16A5D"/>
    <w:rsid w:val="00B20ADC"/>
    <w:rsid w:val="00B2340E"/>
    <w:rsid w:val="00B234AB"/>
    <w:rsid w:val="00B23AF0"/>
    <w:rsid w:val="00B34F95"/>
    <w:rsid w:val="00B34FB4"/>
    <w:rsid w:val="00B35E07"/>
    <w:rsid w:val="00B36453"/>
    <w:rsid w:val="00B50DE3"/>
    <w:rsid w:val="00B51111"/>
    <w:rsid w:val="00B5655B"/>
    <w:rsid w:val="00B57397"/>
    <w:rsid w:val="00B60C6D"/>
    <w:rsid w:val="00B61D0A"/>
    <w:rsid w:val="00B63DE2"/>
    <w:rsid w:val="00B64B6A"/>
    <w:rsid w:val="00B65900"/>
    <w:rsid w:val="00B70B4D"/>
    <w:rsid w:val="00B72374"/>
    <w:rsid w:val="00B7255F"/>
    <w:rsid w:val="00B827DB"/>
    <w:rsid w:val="00B840FE"/>
    <w:rsid w:val="00B84DE4"/>
    <w:rsid w:val="00B91A45"/>
    <w:rsid w:val="00B9220B"/>
    <w:rsid w:val="00B93F6C"/>
    <w:rsid w:val="00B94A5D"/>
    <w:rsid w:val="00BA08AC"/>
    <w:rsid w:val="00BA1CCF"/>
    <w:rsid w:val="00BA3CF5"/>
    <w:rsid w:val="00BA5E3B"/>
    <w:rsid w:val="00BA7290"/>
    <w:rsid w:val="00BB18EB"/>
    <w:rsid w:val="00BB263C"/>
    <w:rsid w:val="00BB281E"/>
    <w:rsid w:val="00BB48D5"/>
    <w:rsid w:val="00BB54F6"/>
    <w:rsid w:val="00BC1496"/>
    <w:rsid w:val="00BD216C"/>
    <w:rsid w:val="00BD2696"/>
    <w:rsid w:val="00BD4B7B"/>
    <w:rsid w:val="00BD6E07"/>
    <w:rsid w:val="00BD6FBD"/>
    <w:rsid w:val="00BE3845"/>
    <w:rsid w:val="00BE3B69"/>
    <w:rsid w:val="00BE4D6A"/>
    <w:rsid w:val="00BE7F17"/>
    <w:rsid w:val="00BF0AE2"/>
    <w:rsid w:val="00BF5AB2"/>
    <w:rsid w:val="00BF66EA"/>
    <w:rsid w:val="00BF74C6"/>
    <w:rsid w:val="00C0069A"/>
    <w:rsid w:val="00C00C27"/>
    <w:rsid w:val="00C00E69"/>
    <w:rsid w:val="00C00EEB"/>
    <w:rsid w:val="00C01143"/>
    <w:rsid w:val="00C019F7"/>
    <w:rsid w:val="00C02039"/>
    <w:rsid w:val="00C02BB9"/>
    <w:rsid w:val="00C07794"/>
    <w:rsid w:val="00C129CD"/>
    <w:rsid w:val="00C12B12"/>
    <w:rsid w:val="00C13B6D"/>
    <w:rsid w:val="00C145AC"/>
    <w:rsid w:val="00C17673"/>
    <w:rsid w:val="00C224DC"/>
    <w:rsid w:val="00C229B8"/>
    <w:rsid w:val="00C2702B"/>
    <w:rsid w:val="00C27641"/>
    <w:rsid w:val="00C32CB8"/>
    <w:rsid w:val="00C348C9"/>
    <w:rsid w:val="00C40AE3"/>
    <w:rsid w:val="00C40DE4"/>
    <w:rsid w:val="00C474C8"/>
    <w:rsid w:val="00C50038"/>
    <w:rsid w:val="00C51438"/>
    <w:rsid w:val="00C54D30"/>
    <w:rsid w:val="00C55355"/>
    <w:rsid w:val="00C57694"/>
    <w:rsid w:val="00C60363"/>
    <w:rsid w:val="00C605E7"/>
    <w:rsid w:val="00C60EFE"/>
    <w:rsid w:val="00C6337A"/>
    <w:rsid w:val="00C638E6"/>
    <w:rsid w:val="00C6407E"/>
    <w:rsid w:val="00C65F04"/>
    <w:rsid w:val="00C6679D"/>
    <w:rsid w:val="00C67407"/>
    <w:rsid w:val="00C74452"/>
    <w:rsid w:val="00C76298"/>
    <w:rsid w:val="00C76868"/>
    <w:rsid w:val="00C805A6"/>
    <w:rsid w:val="00C80D28"/>
    <w:rsid w:val="00C822AA"/>
    <w:rsid w:val="00C8308B"/>
    <w:rsid w:val="00C83382"/>
    <w:rsid w:val="00C8408F"/>
    <w:rsid w:val="00C86ED7"/>
    <w:rsid w:val="00C90A22"/>
    <w:rsid w:val="00C9443A"/>
    <w:rsid w:val="00C95205"/>
    <w:rsid w:val="00CA07A2"/>
    <w:rsid w:val="00CA562C"/>
    <w:rsid w:val="00CA59B1"/>
    <w:rsid w:val="00CB22D9"/>
    <w:rsid w:val="00CB3F61"/>
    <w:rsid w:val="00CB5958"/>
    <w:rsid w:val="00CB5A2E"/>
    <w:rsid w:val="00CB6B3B"/>
    <w:rsid w:val="00CB6DC8"/>
    <w:rsid w:val="00CB6E02"/>
    <w:rsid w:val="00CB7778"/>
    <w:rsid w:val="00CB7C7B"/>
    <w:rsid w:val="00CC1A5A"/>
    <w:rsid w:val="00CC444E"/>
    <w:rsid w:val="00CC4EC3"/>
    <w:rsid w:val="00CC4F3D"/>
    <w:rsid w:val="00CC6D07"/>
    <w:rsid w:val="00CD4B24"/>
    <w:rsid w:val="00CD4B42"/>
    <w:rsid w:val="00CD5F05"/>
    <w:rsid w:val="00CE0D7A"/>
    <w:rsid w:val="00CE1D4E"/>
    <w:rsid w:val="00CE219F"/>
    <w:rsid w:val="00CE2477"/>
    <w:rsid w:val="00CE2D37"/>
    <w:rsid w:val="00CE484E"/>
    <w:rsid w:val="00CE4AF6"/>
    <w:rsid w:val="00CE7D76"/>
    <w:rsid w:val="00CE7E10"/>
    <w:rsid w:val="00CF1908"/>
    <w:rsid w:val="00CF215B"/>
    <w:rsid w:val="00CF3728"/>
    <w:rsid w:val="00CF4A84"/>
    <w:rsid w:val="00CF5441"/>
    <w:rsid w:val="00CF6B3C"/>
    <w:rsid w:val="00D0308B"/>
    <w:rsid w:val="00D06B74"/>
    <w:rsid w:val="00D103BF"/>
    <w:rsid w:val="00D11B0B"/>
    <w:rsid w:val="00D22096"/>
    <w:rsid w:val="00D247C7"/>
    <w:rsid w:val="00D25360"/>
    <w:rsid w:val="00D2546E"/>
    <w:rsid w:val="00D26199"/>
    <w:rsid w:val="00D272EA"/>
    <w:rsid w:val="00D319EE"/>
    <w:rsid w:val="00D3248E"/>
    <w:rsid w:val="00D33979"/>
    <w:rsid w:val="00D33DFE"/>
    <w:rsid w:val="00D357CC"/>
    <w:rsid w:val="00D3662F"/>
    <w:rsid w:val="00D36D31"/>
    <w:rsid w:val="00D37C4E"/>
    <w:rsid w:val="00D41AE9"/>
    <w:rsid w:val="00D432BB"/>
    <w:rsid w:val="00D44729"/>
    <w:rsid w:val="00D50E69"/>
    <w:rsid w:val="00D529BB"/>
    <w:rsid w:val="00D54DCE"/>
    <w:rsid w:val="00D57E47"/>
    <w:rsid w:val="00D6055C"/>
    <w:rsid w:val="00D60D8A"/>
    <w:rsid w:val="00D6583A"/>
    <w:rsid w:val="00D73D78"/>
    <w:rsid w:val="00D73FB1"/>
    <w:rsid w:val="00D760DF"/>
    <w:rsid w:val="00D779BA"/>
    <w:rsid w:val="00D805E5"/>
    <w:rsid w:val="00D81918"/>
    <w:rsid w:val="00D82BA5"/>
    <w:rsid w:val="00D8338D"/>
    <w:rsid w:val="00D87BBE"/>
    <w:rsid w:val="00D87F71"/>
    <w:rsid w:val="00D93859"/>
    <w:rsid w:val="00D94F31"/>
    <w:rsid w:val="00D95962"/>
    <w:rsid w:val="00DA43E2"/>
    <w:rsid w:val="00DB17AC"/>
    <w:rsid w:val="00DB24D3"/>
    <w:rsid w:val="00DB6855"/>
    <w:rsid w:val="00DC0342"/>
    <w:rsid w:val="00DC0C71"/>
    <w:rsid w:val="00DC1531"/>
    <w:rsid w:val="00DC6E04"/>
    <w:rsid w:val="00DD3CA5"/>
    <w:rsid w:val="00DD73A0"/>
    <w:rsid w:val="00DD7514"/>
    <w:rsid w:val="00DD796A"/>
    <w:rsid w:val="00DD7F7D"/>
    <w:rsid w:val="00DE2585"/>
    <w:rsid w:val="00DE438A"/>
    <w:rsid w:val="00DE4AA8"/>
    <w:rsid w:val="00DE5CFE"/>
    <w:rsid w:val="00DE7C0F"/>
    <w:rsid w:val="00DF0735"/>
    <w:rsid w:val="00DF1D92"/>
    <w:rsid w:val="00DF2B17"/>
    <w:rsid w:val="00DF54C3"/>
    <w:rsid w:val="00DF5904"/>
    <w:rsid w:val="00DF5F39"/>
    <w:rsid w:val="00E01973"/>
    <w:rsid w:val="00E060E9"/>
    <w:rsid w:val="00E11301"/>
    <w:rsid w:val="00E13896"/>
    <w:rsid w:val="00E147B6"/>
    <w:rsid w:val="00E14B22"/>
    <w:rsid w:val="00E14B75"/>
    <w:rsid w:val="00E15D3D"/>
    <w:rsid w:val="00E201DC"/>
    <w:rsid w:val="00E2073B"/>
    <w:rsid w:val="00E30262"/>
    <w:rsid w:val="00E329CD"/>
    <w:rsid w:val="00E32CA8"/>
    <w:rsid w:val="00E352ED"/>
    <w:rsid w:val="00E37255"/>
    <w:rsid w:val="00E373CA"/>
    <w:rsid w:val="00E4026D"/>
    <w:rsid w:val="00E41BA8"/>
    <w:rsid w:val="00E439BA"/>
    <w:rsid w:val="00E4736C"/>
    <w:rsid w:val="00E478AA"/>
    <w:rsid w:val="00E513FA"/>
    <w:rsid w:val="00E51641"/>
    <w:rsid w:val="00E51F76"/>
    <w:rsid w:val="00E55AFB"/>
    <w:rsid w:val="00E56EB3"/>
    <w:rsid w:val="00E605FF"/>
    <w:rsid w:val="00E60C43"/>
    <w:rsid w:val="00E62839"/>
    <w:rsid w:val="00E62F22"/>
    <w:rsid w:val="00E66D88"/>
    <w:rsid w:val="00E70C6A"/>
    <w:rsid w:val="00E7246A"/>
    <w:rsid w:val="00E72A08"/>
    <w:rsid w:val="00E73A64"/>
    <w:rsid w:val="00E76056"/>
    <w:rsid w:val="00E76C10"/>
    <w:rsid w:val="00E82714"/>
    <w:rsid w:val="00E865FF"/>
    <w:rsid w:val="00E872C8"/>
    <w:rsid w:val="00EA1AD7"/>
    <w:rsid w:val="00EA4619"/>
    <w:rsid w:val="00EA4C53"/>
    <w:rsid w:val="00EA5618"/>
    <w:rsid w:val="00EA7192"/>
    <w:rsid w:val="00EA72F3"/>
    <w:rsid w:val="00EB19C6"/>
    <w:rsid w:val="00EB4BD1"/>
    <w:rsid w:val="00EB5016"/>
    <w:rsid w:val="00EB71E3"/>
    <w:rsid w:val="00EC085C"/>
    <w:rsid w:val="00EC3343"/>
    <w:rsid w:val="00EC4C87"/>
    <w:rsid w:val="00EC4F20"/>
    <w:rsid w:val="00EC6090"/>
    <w:rsid w:val="00ED1B07"/>
    <w:rsid w:val="00ED1BB6"/>
    <w:rsid w:val="00ED22D2"/>
    <w:rsid w:val="00ED3C30"/>
    <w:rsid w:val="00ED5529"/>
    <w:rsid w:val="00ED5827"/>
    <w:rsid w:val="00ED611B"/>
    <w:rsid w:val="00EE18C6"/>
    <w:rsid w:val="00EE5CF1"/>
    <w:rsid w:val="00EE68CF"/>
    <w:rsid w:val="00EE6AB9"/>
    <w:rsid w:val="00EE7A0B"/>
    <w:rsid w:val="00EF0BC3"/>
    <w:rsid w:val="00EF24B9"/>
    <w:rsid w:val="00EF3807"/>
    <w:rsid w:val="00EF759C"/>
    <w:rsid w:val="00F04217"/>
    <w:rsid w:val="00F06349"/>
    <w:rsid w:val="00F06E19"/>
    <w:rsid w:val="00F105D1"/>
    <w:rsid w:val="00F12C9C"/>
    <w:rsid w:val="00F16D8B"/>
    <w:rsid w:val="00F1713F"/>
    <w:rsid w:val="00F2010B"/>
    <w:rsid w:val="00F201FC"/>
    <w:rsid w:val="00F221F4"/>
    <w:rsid w:val="00F27E80"/>
    <w:rsid w:val="00F30F27"/>
    <w:rsid w:val="00F3226B"/>
    <w:rsid w:val="00F333B6"/>
    <w:rsid w:val="00F4141E"/>
    <w:rsid w:val="00F42461"/>
    <w:rsid w:val="00F437A3"/>
    <w:rsid w:val="00F4538A"/>
    <w:rsid w:val="00F470AE"/>
    <w:rsid w:val="00F4741A"/>
    <w:rsid w:val="00F47BBA"/>
    <w:rsid w:val="00F47DB0"/>
    <w:rsid w:val="00F5146B"/>
    <w:rsid w:val="00F536DD"/>
    <w:rsid w:val="00F53F55"/>
    <w:rsid w:val="00F54CC4"/>
    <w:rsid w:val="00F56483"/>
    <w:rsid w:val="00F57AD8"/>
    <w:rsid w:val="00F6044A"/>
    <w:rsid w:val="00F65161"/>
    <w:rsid w:val="00F655EF"/>
    <w:rsid w:val="00F70395"/>
    <w:rsid w:val="00F72445"/>
    <w:rsid w:val="00F75EB3"/>
    <w:rsid w:val="00F76963"/>
    <w:rsid w:val="00F76C73"/>
    <w:rsid w:val="00F77095"/>
    <w:rsid w:val="00F81B3D"/>
    <w:rsid w:val="00F82473"/>
    <w:rsid w:val="00F83F04"/>
    <w:rsid w:val="00F85424"/>
    <w:rsid w:val="00F85FB7"/>
    <w:rsid w:val="00F86771"/>
    <w:rsid w:val="00F900F4"/>
    <w:rsid w:val="00F90FC8"/>
    <w:rsid w:val="00F93105"/>
    <w:rsid w:val="00F9338A"/>
    <w:rsid w:val="00F940E0"/>
    <w:rsid w:val="00F95CE7"/>
    <w:rsid w:val="00F95E5D"/>
    <w:rsid w:val="00F971EC"/>
    <w:rsid w:val="00F9749E"/>
    <w:rsid w:val="00F97C9A"/>
    <w:rsid w:val="00FA0663"/>
    <w:rsid w:val="00FA12FF"/>
    <w:rsid w:val="00FA225F"/>
    <w:rsid w:val="00FA26D9"/>
    <w:rsid w:val="00FA3709"/>
    <w:rsid w:val="00FA72DF"/>
    <w:rsid w:val="00FA7523"/>
    <w:rsid w:val="00FB165D"/>
    <w:rsid w:val="00FB68A1"/>
    <w:rsid w:val="00FC0843"/>
    <w:rsid w:val="00FC0DF9"/>
    <w:rsid w:val="00FC44B7"/>
    <w:rsid w:val="00FC7688"/>
    <w:rsid w:val="00FD03FD"/>
    <w:rsid w:val="00FD321F"/>
    <w:rsid w:val="00FD6818"/>
    <w:rsid w:val="00FE1727"/>
    <w:rsid w:val="00FE2A44"/>
    <w:rsid w:val="00FE406B"/>
    <w:rsid w:val="00FE56A7"/>
    <w:rsid w:val="00FE63D5"/>
    <w:rsid w:val="00FF079E"/>
    <w:rsid w:val="00FF0CDC"/>
    <w:rsid w:val="00FF34CB"/>
    <w:rsid w:val="00FF4034"/>
    <w:rsid w:val="00FF727C"/>
    <w:rsid w:val="00FF7D1A"/>
    <w:rsid w:val="010BC065"/>
    <w:rsid w:val="0133D07D"/>
    <w:rsid w:val="056352E6"/>
    <w:rsid w:val="078A190A"/>
    <w:rsid w:val="09C54D22"/>
    <w:rsid w:val="0A88ADF0"/>
    <w:rsid w:val="0BA15BF5"/>
    <w:rsid w:val="0C7820F0"/>
    <w:rsid w:val="0E400191"/>
    <w:rsid w:val="1943F198"/>
    <w:rsid w:val="1ABB717D"/>
    <w:rsid w:val="203BB9E1"/>
    <w:rsid w:val="217A6239"/>
    <w:rsid w:val="21C4943A"/>
    <w:rsid w:val="223269C1"/>
    <w:rsid w:val="2241CE9A"/>
    <w:rsid w:val="226BD7E6"/>
    <w:rsid w:val="230E1EA8"/>
    <w:rsid w:val="234C6AB6"/>
    <w:rsid w:val="23ED9180"/>
    <w:rsid w:val="24C1C84F"/>
    <w:rsid w:val="25460973"/>
    <w:rsid w:val="2648AA36"/>
    <w:rsid w:val="265006A5"/>
    <w:rsid w:val="273F08DB"/>
    <w:rsid w:val="27ECC42F"/>
    <w:rsid w:val="27F8E239"/>
    <w:rsid w:val="283670D1"/>
    <w:rsid w:val="2C0C1B4D"/>
    <w:rsid w:val="2CC404A6"/>
    <w:rsid w:val="2CED9D4F"/>
    <w:rsid w:val="2E59DD27"/>
    <w:rsid w:val="3020CAAF"/>
    <w:rsid w:val="332B4328"/>
    <w:rsid w:val="38094CEB"/>
    <w:rsid w:val="39DED20A"/>
    <w:rsid w:val="3A836E31"/>
    <w:rsid w:val="3E117633"/>
    <w:rsid w:val="40E8AB51"/>
    <w:rsid w:val="437E62CB"/>
    <w:rsid w:val="43BFA424"/>
    <w:rsid w:val="43E0B508"/>
    <w:rsid w:val="4403E593"/>
    <w:rsid w:val="45C9E1D6"/>
    <w:rsid w:val="46C7857D"/>
    <w:rsid w:val="499B05D6"/>
    <w:rsid w:val="50229B98"/>
    <w:rsid w:val="516AA38A"/>
    <w:rsid w:val="52AD410D"/>
    <w:rsid w:val="54D75D4B"/>
    <w:rsid w:val="55A9E6D5"/>
    <w:rsid w:val="5688AE7B"/>
    <w:rsid w:val="57B7A322"/>
    <w:rsid w:val="584CD98F"/>
    <w:rsid w:val="5F1F8C96"/>
    <w:rsid w:val="5F8F95E5"/>
    <w:rsid w:val="604B35A5"/>
    <w:rsid w:val="6551D681"/>
    <w:rsid w:val="6604C0D2"/>
    <w:rsid w:val="6752FBA3"/>
    <w:rsid w:val="68802CF9"/>
    <w:rsid w:val="694B492F"/>
    <w:rsid w:val="6CC27DAF"/>
    <w:rsid w:val="6CD69E6C"/>
    <w:rsid w:val="6CF97C64"/>
    <w:rsid w:val="6E71C3CE"/>
    <w:rsid w:val="6EFA171F"/>
    <w:rsid w:val="7000F29E"/>
    <w:rsid w:val="72BDA35A"/>
    <w:rsid w:val="75CE4E83"/>
    <w:rsid w:val="787C56A8"/>
    <w:rsid w:val="7A775542"/>
    <w:rsid w:val="7B3E0BF5"/>
    <w:rsid w:val="7CCBAE2E"/>
    <w:rsid w:val="7CF36AEB"/>
    <w:rsid w:val="7ED7B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B0EEA9"/>
  <w15:chartTrackingRefBased/>
  <w15:docId w15:val="{FB9CF21E-26FD-4BFB-BCFB-E9235FCBF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76DB"/>
    <w:pPr>
      <w:keepNext/>
      <w:keepLines/>
      <w:spacing w:before="360" w:after="80"/>
      <w:outlineLvl w:val="0"/>
    </w:pPr>
    <w:rPr>
      <w:rFonts w:ascii="Calibri" w:eastAsiaTheme="majorEastAsia" w:hAnsi="Calibri" w:cstheme="majorBidi"/>
      <w:color w:val="0F4761" w:themeColor="accent1" w:themeShade="BF"/>
      <w:sz w:val="32"/>
      <w:szCs w:val="40"/>
    </w:rPr>
  </w:style>
  <w:style w:type="paragraph" w:styleId="Heading2">
    <w:name w:val="heading 2"/>
    <w:basedOn w:val="Normal"/>
    <w:next w:val="Normal"/>
    <w:link w:val="Heading2Char"/>
    <w:uiPriority w:val="9"/>
    <w:unhideWhenUsed/>
    <w:qFormat/>
    <w:rsid w:val="00016C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16C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C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C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C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C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C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C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6DB"/>
    <w:rPr>
      <w:rFonts w:ascii="Calibri" w:eastAsiaTheme="majorEastAsia" w:hAnsi="Calibri" w:cstheme="majorBidi"/>
      <w:color w:val="0F4761" w:themeColor="accent1" w:themeShade="BF"/>
      <w:sz w:val="32"/>
      <w:szCs w:val="40"/>
    </w:rPr>
  </w:style>
  <w:style w:type="character" w:customStyle="1" w:styleId="Heading2Char">
    <w:name w:val="Heading 2 Char"/>
    <w:basedOn w:val="DefaultParagraphFont"/>
    <w:link w:val="Heading2"/>
    <w:uiPriority w:val="9"/>
    <w:rsid w:val="00016C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16C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C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C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C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C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C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CD6"/>
    <w:rPr>
      <w:rFonts w:eastAsiaTheme="majorEastAsia" w:cstheme="majorBidi"/>
      <w:color w:val="272727" w:themeColor="text1" w:themeTint="D8"/>
    </w:rPr>
  </w:style>
  <w:style w:type="paragraph" w:styleId="Title">
    <w:name w:val="Title"/>
    <w:basedOn w:val="Normal"/>
    <w:next w:val="Normal"/>
    <w:link w:val="TitleChar"/>
    <w:uiPriority w:val="10"/>
    <w:qFormat/>
    <w:rsid w:val="00016C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C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C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C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CD6"/>
    <w:pPr>
      <w:spacing w:before="160"/>
      <w:jc w:val="center"/>
    </w:pPr>
    <w:rPr>
      <w:i/>
      <w:iCs/>
      <w:color w:val="404040" w:themeColor="text1" w:themeTint="BF"/>
    </w:rPr>
  </w:style>
  <w:style w:type="character" w:customStyle="1" w:styleId="QuoteChar">
    <w:name w:val="Quote Char"/>
    <w:basedOn w:val="DefaultParagraphFont"/>
    <w:link w:val="Quote"/>
    <w:uiPriority w:val="29"/>
    <w:rsid w:val="00016CD6"/>
    <w:rPr>
      <w:i/>
      <w:iCs/>
      <w:color w:val="404040" w:themeColor="text1" w:themeTint="BF"/>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L"/>
    <w:basedOn w:val="Normal"/>
    <w:link w:val="ListParagraphChar"/>
    <w:uiPriority w:val="34"/>
    <w:qFormat/>
    <w:rsid w:val="00016CD6"/>
    <w:pPr>
      <w:ind w:left="720"/>
      <w:contextualSpacing/>
    </w:pPr>
  </w:style>
  <w:style w:type="character" w:styleId="IntenseEmphasis">
    <w:name w:val="Intense Emphasis"/>
    <w:basedOn w:val="DefaultParagraphFont"/>
    <w:uiPriority w:val="21"/>
    <w:qFormat/>
    <w:rsid w:val="00016CD6"/>
    <w:rPr>
      <w:i/>
      <w:iCs/>
      <w:color w:val="0F4761" w:themeColor="accent1" w:themeShade="BF"/>
    </w:rPr>
  </w:style>
  <w:style w:type="paragraph" w:styleId="IntenseQuote">
    <w:name w:val="Intense Quote"/>
    <w:basedOn w:val="Normal"/>
    <w:next w:val="Normal"/>
    <w:link w:val="IntenseQuoteChar"/>
    <w:uiPriority w:val="30"/>
    <w:qFormat/>
    <w:rsid w:val="00016C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CD6"/>
    <w:rPr>
      <w:i/>
      <w:iCs/>
      <w:color w:val="0F4761" w:themeColor="accent1" w:themeShade="BF"/>
    </w:rPr>
  </w:style>
  <w:style w:type="character" w:styleId="IntenseReference">
    <w:name w:val="Intense Reference"/>
    <w:basedOn w:val="DefaultParagraphFont"/>
    <w:uiPriority w:val="32"/>
    <w:qFormat/>
    <w:rsid w:val="00016CD6"/>
    <w:rPr>
      <w:b/>
      <w:bCs/>
      <w:smallCaps/>
      <w:color w:val="0F4761" w:themeColor="accent1" w:themeShade="BF"/>
      <w:spacing w:val="5"/>
    </w:rPr>
  </w:style>
  <w:style w:type="table" w:styleId="TableGrid">
    <w:name w:val="Table Grid"/>
    <w:basedOn w:val="TableNormal"/>
    <w:uiPriority w:val="39"/>
    <w:rsid w:val="000B0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4B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4B50"/>
  </w:style>
  <w:style w:type="paragraph" w:styleId="Footer">
    <w:name w:val="footer"/>
    <w:basedOn w:val="Normal"/>
    <w:link w:val="FooterChar"/>
    <w:uiPriority w:val="99"/>
    <w:unhideWhenUsed/>
    <w:rsid w:val="00444B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4B50"/>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link w:val="ListParagraph"/>
    <w:uiPriority w:val="34"/>
    <w:qFormat/>
    <w:locked/>
    <w:rsid w:val="00372C65"/>
  </w:style>
  <w:style w:type="paragraph" w:customStyle="1" w:styleId="Default">
    <w:name w:val="Default"/>
    <w:rsid w:val="004131B7"/>
    <w:pPr>
      <w:autoSpaceDE w:val="0"/>
      <w:autoSpaceDN w:val="0"/>
      <w:adjustRightInd w:val="0"/>
      <w:spacing w:after="0" w:line="240" w:lineRule="auto"/>
    </w:pPr>
    <w:rPr>
      <w:rFonts w:ascii="Calibri" w:hAnsi="Calibri" w:cs="Calibri"/>
      <w:color w:val="000000"/>
      <w:kern w:val="0"/>
      <w:sz w:val="24"/>
      <w:szCs w:val="24"/>
    </w:rPr>
  </w:style>
  <w:style w:type="character" w:styleId="Hyperlink">
    <w:name w:val="Hyperlink"/>
    <w:basedOn w:val="DefaultParagraphFont"/>
    <w:uiPriority w:val="99"/>
    <w:unhideWhenUsed/>
    <w:rsid w:val="00560C45"/>
    <w:rPr>
      <w:color w:val="467886" w:themeColor="hyperlink"/>
      <w:u w:val="single"/>
    </w:rPr>
  </w:style>
  <w:style w:type="character" w:styleId="UnresolvedMention">
    <w:name w:val="Unresolved Mention"/>
    <w:basedOn w:val="DefaultParagraphFont"/>
    <w:uiPriority w:val="99"/>
    <w:semiHidden/>
    <w:unhideWhenUsed/>
    <w:rsid w:val="00560C45"/>
    <w:rPr>
      <w:color w:val="605E5C"/>
      <w:shd w:val="clear" w:color="auto" w:fill="E1DFDD"/>
    </w:rPr>
  </w:style>
  <w:style w:type="paragraph" w:styleId="TOCHeading">
    <w:name w:val="TOC Heading"/>
    <w:basedOn w:val="Heading1"/>
    <w:next w:val="Normal"/>
    <w:uiPriority w:val="39"/>
    <w:unhideWhenUsed/>
    <w:qFormat/>
    <w:rsid w:val="00A003D2"/>
    <w:pPr>
      <w:spacing w:before="240" w:after="0"/>
      <w:outlineLvl w:val="9"/>
    </w:pPr>
    <w:rPr>
      <w:kern w:val="0"/>
      <w:szCs w:val="32"/>
      <w:lang w:val="en-US"/>
      <w14:ligatures w14:val="none"/>
    </w:rPr>
  </w:style>
  <w:style w:type="paragraph" w:styleId="TOC1">
    <w:name w:val="toc 1"/>
    <w:basedOn w:val="Normal"/>
    <w:next w:val="Normal"/>
    <w:autoRedefine/>
    <w:uiPriority w:val="39"/>
    <w:unhideWhenUsed/>
    <w:rsid w:val="00A003D2"/>
    <w:pPr>
      <w:spacing w:after="100"/>
    </w:pPr>
  </w:style>
  <w:style w:type="paragraph" w:styleId="TOC2">
    <w:name w:val="toc 2"/>
    <w:basedOn w:val="Normal"/>
    <w:next w:val="Normal"/>
    <w:autoRedefine/>
    <w:uiPriority w:val="39"/>
    <w:unhideWhenUsed/>
    <w:rsid w:val="009C36CB"/>
    <w:pPr>
      <w:tabs>
        <w:tab w:val="right" w:leader="dot" w:pos="9016"/>
      </w:tabs>
      <w:spacing w:after="100"/>
      <w:ind w:left="220"/>
    </w:pPr>
  </w:style>
  <w:style w:type="paragraph" w:styleId="TOC3">
    <w:name w:val="toc 3"/>
    <w:basedOn w:val="Normal"/>
    <w:next w:val="Normal"/>
    <w:autoRedefine/>
    <w:uiPriority w:val="39"/>
    <w:unhideWhenUsed/>
    <w:rsid w:val="00A003D2"/>
    <w:pPr>
      <w:spacing w:after="100"/>
      <w:ind w:left="440"/>
    </w:pPr>
  </w:style>
  <w:style w:type="character" w:styleId="CommentReference">
    <w:name w:val="annotation reference"/>
    <w:basedOn w:val="DefaultParagraphFont"/>
    <w:uiPriority w:val="99"/>
    <w:semiHidden/>
    <w:unhideWhenUsed/>
    <w:rsid w:val="00F70395"/>
    <w:rPr>
      <w:sz w:val="16"/>
      <w:szCs w:val="16"/>
    </w:rPr>
  </w:style>
  <w:style w:type="paragraph" w:styleId="CommentText">
    <w:name w:val="annotation text"/>
    <w:basedOn w:val="Normal"/>
    <w:link w:val="CommentTextChar"/>
    <w:uiPriority w:val="99"/>
    <w:unhideWhenUsed/>
    <w:rsid w:val="00F70395"/>
    <w:pPr>
      <w:spacing w:line="240" w:lineRule="auto"/>
    </w:pPr>
    <w:rPr>
      <w:sz w:val="20"/>
      <w:szCs w:val="20"/>
    </w:rPr>
  </w:style>
  <w:style w:type="character" w:customStyle="1" w:styleId="CommentTextChar">
    <w:name w:val="Comment Text Char"/>
    <w:basedOn w:val="DefaultParagraphFont"/>
    <w:link w:val="CommentText"/>
    <w:uiPriority w:val="99"/>
    <w:rsid w:val="00F70395"/>
    <w:rPr>
      <w:sz w:val="20"/>
      <w:szCs w:val="20"/>
    </w:rPr>
  </w:style>
  <w:style w:type="paragraph" w:styleId="CommentSubject">
    <w:name w:val="annotation subject"/>
    <w:basedOn w:val="CommentText"/>
    <w:next w:val="CommentText"/>
    <w:link w:val="CommentSubjectChar"/>
    <w:uiPriority w:val="99"/>
    <w:semiHidden/>
    <w:unhideWhenUsed/>
    <w:rsid w:val="00F70395"/>
    <w:rPr>
      <w:b/>
      <w:bCs/>
    </w:rPr>
  </w:style>
  <w:style w:type="character" w:customStyle="1" w:styleId="CommentSubjectChar">
    <w:name w:val="Comment Subject Char"/>
    <w:basedOn w:val="CommentTextChar"/>
    <w:link w:val="CommentSubject"/>
    <w:uiPriority w:val="99"/>
    <w:semiHidden/>
    <w:rsid w:val="00F70395"/>
    <w:rPr>
      <w:b/>
      <w:bCs/>
      <w:sz w:val="20"/>
      <w:szCs w:val="20"/>
    </w:rPr>
  </w:style>
  <w:style w:type="character" w:styleId="Mention">
    <w:name w:val="Mention"/>
    <w:basedOn w:val="DefaultParagraphFont"/>
    <w:uiPriority w:val="99"/>
    <w:unhideWhenUsed/>
    <w:rsid w:val="00F7039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93904">
      <w:bodyDiv w:val="1"/>
      <w:marLeft w:val="0"/>
      <w:marRight w:val="0"/>
      <w:marTop w:val="0"/>
      <w:marBottom w:val="0"/>
      <w:divBdr>
        <w:top w:val="none" w:sz="0" w:space="0" w:color="auto"/>
        <w:left w:val="none" w:sz="0" w:space="0" w:color="auto"/>
        <w:bottom w:val="none" w:sz="0" w:space="0" w:color="auto"/>
        <w:right w:val="none" w:sz="0" w:space="0" w:color="auto"/>
      </w:divBdr>
    </w:div>
    <w:div w:id="70734808">
      <w:bodyDiv w:val="1"/>
      <w:marLeft w:val="0"/>
      <w:marRight w:val="0"/>
      <w:marTop w:val="0"/>
      <w:marBottom w:val="0"/>
      <w:divBdr>
        <w:top w:val="none" w:sz="0" w:space="0" w:color="auto"/>
        <w:left w:val="none" w:sz="0" w:space="0" w:color="auto"/>
        <w:bottom w:val="none" w:sz="0" w:space="0" w:color="auto"/>
        <w:right w:val="none" w:sz="0" w:space="0" w:color="auto"/>
      </w:divBdr>
    </w:div>
    <w:div w:id="198400425">
      <w:bodyDiv w:val="1"/>
      <w:marLeft w:val="0"/>
      <w:marRight w:val="0"/>
      <w:marTop w:val="0"/>
      <w:marBottom w:val="0"/>
      <w:divBdr>
        <w:top w:val="none" w:sz="0" w:space="0" w:color="auto"/>
        <w:left w:val="none" w:sz="0" w:space="0" w:color="auto"/>
        <w:bottom w:val="none" w:sz="0" w:space="0" w:color="auto"/>
        <w:right w:val="none" w:sz="0" w:space="0" w:color="auto"/>
      </w:divBdr>
      <w:divsChild>
        <w:div w:id="340621922">
          <w:marLeft w:val="0"/>
          <w:marRight w:val="0"/>
          <w:marTop w:val="0"/>
          <w:marBottom w:val="0"/>
          <w:divBdr>
            <w:top w:val="none" w:sz="0" w:space="0" w:color="auto"/>
            <w:left w:val="none" w:sz="0" w:space="0" w:color="auto"/>
            <w:bottom w:val="none" w:sz="0" w:space="0" w:color="auto"/>
            <w:right w:val="none" w:sz="0" w:space="0" w:color="auto"/>
          </w:divBdr>
        </w:div>
        <w:div w:id="528104190">
          <w:marLeft w:val="0"/>
          <w:marRight w:val="0"/>
          <w:marTop w:val="0"/>
          <w:marBottom w:val="0"/>
          <w:divBdr>
            <w:top w:val="none" w:sz="0" w:space="0" w:color="auto"/>
            <w:left w:val="none" w:sz="0" w:space="0" w:color="auto"/>
            <w:bottom w:val="none" w:sz="0" w:space="0" w:color="auto"/>
            <w:right w:val="none" w:sz="0" w:space="0" w:color="auto"/>
          </w:divBdr>
        </w:div>
        <w:div w:id="1215963569">
          <w:marLeft w:val="0"/>
          <w:marRight w:val="0"/>
          <w:marTop w:val="0"/>
          <w:marBottom w:val="0"/>
          <w:divBdr>
            <w:top w:val="none" w:sz="0" w:space="0" w:color="auto"/>
            <w:left w:val="none" w:sz="0" w:space="0" w:color="auto"/>
            <w:bottom w:val="none" w:sz="0" w:space="0" w:color="auto"/>
            <w:right w:val="none" w:sz="0" w:space="0" w:color="auto"/>
          </w:divBdr>
        </w:div>
      </w:divsChild>
    </w:div>
    <w:div w:id="226452578">
      <w:bodyDiv w:val="1"/>
      <w:marLeft w:val="0"/>
      <w:marRight w:val="0"/>
      <w:marTop w:val="0"/>
      <w:marBottom w:val="0"/>
      <w:divBdr>
        <w:top w:val="none" w:sz="0" w:space="0" w:color="auto"/>
        <w:left w:val="none" w:sz="0" w:space="0" w:color="auto"/>
        <w:bottom w:val="none" w:sz="0" w:space="0" w:color="auto"/>
        <w:right w:val="none" w:sz="0" w:space="0" w:color="auto"/>
      </w:divBdr>
      <w:divsChild>
        <w:div w:id="208303005">
          <w:marLeft w:val="0"/>
          <w:marRight w:val="0"/>
          <w:marTop w:val="0"/>
          <w:marBottom w:val="0"/>
          <w:divBdr>
            <w:top w:val="none" w:sz="0" w:space="0" w:color="auto"/>
            <w:left w:val="none" w:sz="0" w:space="0" w:color="auto"/>
            <w:bottom w:val="none" w:sz="0" w:space="0" w:color="auto"/>
            <w:right w:val="none" w:sz="0" w:space="0" w:color="auto"/>
          </w:divBdr>
        </w:div>
        <w:div w:id="146286140">
          <w:marLeft w:val="0"/>
          <w:marRight w:val="0"/>
          <w:marTop w:val="0"/>
          <w:marBottom w:val="0"/>
          <w:divBdr>
            <w:top w:val="none" w:sz="0" w:space="0" w:color="auto"/>
            <w:left w:val="none" w:sz="0" w:space="0" w:color="auto"/>
            <w:bottom w:val="none" w:sz="0" w:space="0" w:color="auto"/>
            <w:right w:val="none" w:sz="0" w:space="0" w:color="auto"/>
          </w:divBdr>
        </w:div>
        <w:div w:id="1415275254">
          <w:marLeft w:val="0"/>
          <w:marRight w:val="0"/>
          <w:marTop w:val="0"/>
          <w:marBottom w:val="0"/>
          <w:divBdr>
            <w:top w:val="none" w:sz="0" w:space="0" w:color="auto"/>
            <w:left w:val="none" w:sz="0" w:space="0" w:color="auto"/>
            <w:bottom w:val="none" w:sz="0" w:space="0" w:color="auto"/>
            <w:right w:val="none" w:sz="0" w:space="0" w:color="auto"/>
          </w:divBdr>
        </w:div>
      </w:divsChild>
    </w:div>
    <w:div w:id="373114056">
      <w:bodyDiv w:val="1"/>
      <w:marLeft w:val="0"/>
      <w:marRight w:val="0"/>
      <w:marTop w:val="0"/>
      <w:marBottom w:val="0"/>
      <w:divBdr>
        <w:top w:val="none" w:sz="0" w:space="0" w:color="auto"/>
        <w:left w:val="none" w:sz="0" w:space="0" w:color="auto"/>
        <w:bottom w:val="none" w:sz="0" w:space="0" w:color="auto"/>
        <w:right w:val="none" w:sz="0" w:space="0" w:color="auto"/>
      </w:divBdr>
      <w:divsChild>
        <w:div w:id="194661197">
          <w:marLeft w:val="0"/>
          <w:marRight w:val="0"/>
          <w:marTop w:val="0"/>
          <w:marBottom w:val="0"/>
          <w:divBdr>
            <w:top w:val="none" w:sz="0" w:space="0" w:color="auto"/>
            <w:left w:val="none" w:sz="0" w:space="0" w:color="auto"/>
            <w:bottom w:val="none" w:sz="0" w:space="0" w:color="auto"/>
            <w:right w:val="none" w:sz="0" w:space="0" w:color="auto"/>
          </w:divBdr>
        </w:div>
        <w:div w:id="1416168052">
          <w:marLeft w:val="0"/>
          <w:marRight w:val="0"/>
          <w:marTop w:val="0"/>
          <w:marBottom w:val="0"/>
          <w:divBdr>
            <w:top w:val="none" w:sz="0" w:space="0" w:color="auto"/>
            <w:left w:val="none" w:sz="0" w:space="0" w:color="auto"/>
            <w:bottom w:val="none" w:sz="0" w:space="0" w:color="auto"/>
            <w:right w:val="none" w:sz="0" w:space="0" w:color="auto"/>
          </w:divBdr>
        </w:div>
        <w:div w:id="861548131">
          <w:marLeft w:val="0"/>
          <w:marRight w:val="0"/>
          <w:marTop w:val="0"/>
          <w:marBottom w:val="0"/>
          <w:divBdr>
            <w:top w:val="none" w:sz="0" w:space="0" w:color="auto"/>
            <w:left w:val="none" w:sz="0" w:space="0" w:color="auto"/>
            <w:bottom w:val="none" w:sz="0" w:space="0" w:color="auto"/>
            <w:right w:val="none" w:sz="0" w:space="0" w:color="auto"/>
          </w:divBdr>
        </w:div>
      </w:divsChild>
    </w:div>
    <w:div w:id="469591476">
      <w:bodyDiv w:val="1"/>
      <w:marLeft w:val="0"/>
      <w:marRight w:val="0"/>
      <w:marTop w:val="0"/>
      <w:marBottom w:val="0"/>
      <w:divBdr>
        <w:top w:val="none" w:sz="0" w:space="0" w:color="auto"/>
        <w:left w:val="none" w:sz="0" w:space="0" w:color="auto"/>
        <w:bottom w:val="none" w:sz="0" w:space="0" w:color="auto"/>
        <w:right w:val="none" w:sz="0" w:space="0" w:color="auto"/>
      </w:divBdr>
      <w:divsChild>
        <w:div w:id="1747343856">
          <w:marLeft w:val="0"/>
          <w:marRight w:val="0"/>
          <w:marTop w:val="0"/>
          <w:marBottom w:val="0"/>
          <w:divBdr>
            <w:top w:val="none" w:sz="0" w:space="0" w:color="auto"/>
            <w:left w:val="none" w:sz="0" w:space="0" w:color="auto"/>
            <w:bottom w:val="none" w:sz="0" w:space="0" w:color="auto"/>
            <w:right w:val="none" w:sz="0" w:space="0" w:color="auto"/>
          </w:divBdr>
        </w:div>
        <w:div w:id="1769034257">
          <w:marLeft w:val="0"/>
          <w:marRight w:val="0"/>
          <w:marTop w:val="0"/>
          <w:marBottom w:val="0"/>
          <w:divBdr>
            <w:top w:val="none" w:sz="0" w:space="0" w:color="auto"/>
            <w:left w:val="none" w:sz="0" w:space="0" w:color="auto"/>
            <w:bottom w:val="none" w:sz="0" w:space="0" w:color="auto"/>
            <w:right w:val="none" w:sz="0" w:space="0" w:color="auto"/>
          </w:divBdr>
        </w:div>
        <w:div w:id="1870407058">
          <w:marLeft w:val="0"/>
          <w:marRight w:val="0"/>
          <w:marTop w:val="0"/>
          <w:marBottom w:val="0"/>
          <w:divBdr>
            <w:top w:val="none" w:sz="0" w:space="0" w:color="auto"/>
            <w:left w:val="none" w:sz="0" w:space="0" w:color="auto"/>
            <w:bottom w:val="none" w:sz="0" w:space="0" w:color="auto"/>
            <w:right w:val="none" w:sz="0" w:space="0" w:color="auto"/>
          </w:divBdr>
        </w:div>
        <w:div w:id="819149557">
          <w:marLeft w:val="0"/>
          <w:marRight w:val="0"/>
          <w:marTop w:val="0"/>
          <w:marBottom w:val="0"/>
          <w:divBdr>
            <w:top w:val="none" w:sz="0" w:space="0" w:color="auto"/>
            <w:left w:val="none" w:sz="0" w:space="0" w:color="auto"/>
            <w:bottom w:val="none" w:sz="0" w:space="0" w:color="auto"/>
            <w:right w:val="none" w:sz="0" w:space="0" w:color="auto"/>
          </w:divBdr>
        </w:div>
        <w:div w:id="1080982331">
          <w:marLeft w:val="0"/>
          <w:marRight w:val="0"/>
          <w:marTop w:val="0"/>
          <w:marBottom w:val="0"/>
          <w:divBdr>
            <w:top w:val="none" w:sz="0" w:space="0" w:color="auto"/>
            <w:left w:val="none" w:sz="0" w:space="0" w:color="auto"/>
            <w:bottom w:val="none" w:sz="0" w:space="0" w:color="auto"/>
            <w:right w:val="none" w:sz="0" w:space="0" w:color="auto"/>
          </w:divBdr>
        </w:div>
        <w:div w:id="612059849">
          <w:marLeft w:val="0"/>
          <w:marRight w:val="0"/>
          <w:marTop w:val="0"/>
          <w:marBottom w:val="0"/>
          <w:divBdr>
            <w:top w:val="none" w:sz="0" w:space="0" w:color="auto"/>
            <w:left w:val="none" w:sz="0" w:space="0" w:color="auto"/>
            <w:bottom w:val="none" w:sz="0" w:space="0" w:color="auto"/>
            <w:right w:val="none" w:sz="0" w:space="0" w:color="auto"/>
          </w:divBdr>
        </w:div>
      </w:divsChild>
    </w:div>
    <w:div w:id="539786728">
      <w:bodyDiv w:val="1"/>
      <w:marLeft w:val="0"/>
      <w:marRight w:val="0"/>
      <w:marTop w:val="0"/>
      <w:marBottom w:val="0"/>
      <w:divBdr>
        <w:top w:val="none" w:sz="0" w:space="0" w:color="auto"/>
        <w:left w:val="none" w:sz="0" w:space="0" w:color="auto"/>
        <w:bottom w:val="none" w:sz="0" w:space="0" w:color="auto"/>
        <w:right w:val="none" w:sz="0" w:space="0" w:color="auto"/>
      </w:divBdr>
    </w:div>
    <w:div w:id="866334751">
      <w:bodyDiv w:val="1"/>
      <w:marLeft w:val="0"/>
      <w:marRight w:val="0"/>
      <w:marTop w:val="0"/>
      <w:marBottom w:val="0"/>
      <w:divBdr>
        <w:top w:val="none" w:sz="0" w:space="0" w:color="auto"/>
        <w:left w:val="none" w:sz="0" w:space="0" w:color="auto"/>
        <w:bottom w:val="none" w:sz="0" w:space="0" w:color="auto"/>
        <w:right w:val="none" w:sz="0" w:space="0" w:color="auto"/>
      </w:divBdr>
    </w:div>
    <w:div w:id="934291880">
      <w:bodyDiv w:val="1"/>
      <w:marLeft w:val="0"/>
      <w:marRight w:val="0"/>
      <w:marTop w:val="0"/>
      <w:marBottom w:val="0"/>
      <w:divBdr>
        <w:top w:val="none" w:sz="0" w:space="0" w:color="auto"/>
        <w:left w:val="none" w:sz="0" w:space="0" w:color="auto"/>
        <w:bottom w:val="none" w:sz="0" w:space="0" w:color="auto"/>
        <w:right w:val="none" w:sz="0" w:space="0" w:color="auto"/>
      </w:divBdr>
      <w:divsChild>
        <w:div w:id="607081528">
          <w:marLeft w:val="0"/>
          <w:marRight w:val="0"/>
          <w:marTop w:val="0"/>
          <w:marBottom w:val="0"/>
          <w:divBdr>
            <w:top w:val="none" w:sz="0" w:space="0" w:color="auto"/>
            <w:left w:val="none" w:sz="0" w:space="0" w:color="auto"/>
            <w:bottom w:val="none" w:sz="0" w:space="0" w:color="auto"/>
            <w:right w:val="none" w:sz="0" w:space="0" w:color="auto"/>
          </w:divBdr>
        </w:div>
        <w:div w:id="290945879">
          <w:marLeft w:val="0"/>
          <w:marRight w:val="0"/>
          <w:marTop w:val="0"/>
          <w:marBottom w:val="0"/>
          <w:divBdr>
            <w:top w:val="none" w:sz="0" w:space="0" w:color="auto"/>
            <w:left w:val="none" w:sz="0" w:space="0" w:color="auto"/>
            <w:bottom w:val="none" w:sz="0" w:space="0" w:color="auto"/>
            <w:right w:val="none" w:sz="0" w:space="0" w:color="auto"/>
          </w:divBdr>
        </w:div>
        <w:div w:id="1461075005">
          <w:marLeft w:val="0"/>
          <w:marRight w:val="0"/>
          <w:marTop w:val="0"/>
          <w:marBottom w:val="0"/>
          <w:divBdr>
            <w:top w:val="none" w:sz="0" w:space="0" w:color="auto"/>
            <w:left w:val="none" w:sz="0" w:space="0" w:color="auto"/>
            <w:bottom w:val="none" w:sz="0" w:space="0" w:color="auto"/>
            <w:right w:val="none" w:sz="0" w:space="0" w:color="auto"/>
          </w:divBdr>
        </w:div>
        <w:div w:id="1349913284">
          <w:marLeft w:val="0"/>
          <w:marRight w:val="0"/>
          <w:marTop w:val="0"/>
          <w:marBottom w:val="0"/>
          <w:divBdr>
            <w:top w:val="none" w:sz="0" w:space="0" w:color="auto"/>
            <w:left w:val="none" w:sz="0" w:space="0" w:color="auto"/>
            <w:bottom w:val="none" w:sz="0" w:space="0" w:color="auto"/>
            <w:right w:val="none" w:sz="0" w:space="0" w:color="auto"/>
          </w:divBdr>
        </w:div>
        <w:div w:id="1063794665">
          <w:marLeft w:val="0"/>
          <w:marRight w:val="0"/>
          <w:marTop w:val="0"/>
          <w:marBottom w:val="0"/>
          <w:divBdr>
            <w:top w:val="none" w:sz="0" w:space="0" w:color="auto"/>
            <w:left w:val="none" w:sz="0" w:space="0" w:color="auto"/>
            <w:bottom w:val="none" w:sz="0" w:space="0" w:color="auto"/>
            <w:right w:val="none" w:sz="0" w:space="0" w:color="auto"/>
          </w:divBdr>
        </w:div>
        <w:div w:id="1835955586">
          <w:marLeft w:val="0"/>
          <w:marRight w:val="0"/>
          <w:marTop w:val="0"/>
          <w:marBottom w:val="0"/>
          <w:divBdr>
            <w:top w:val="none" w:sz="0" w:space="0" w:color="auto"/>
            <w:left w:val="none" w:sz="0" w:space="0" w:color="auto"/>
            <w:bottom w:val="none" w:sz="0" w:space="0" w:color="auto"/>
            <w:right w:val="none" w:sz="0" w:space="0" w:color="auto"/>
          </w:divBdr>
        </w:div>
      </w:divsChild>
    </w:div>
    <w:div w:id="996618622">
      <w:bodyDiv w:val="1"/>
      <w:marLeft w:val="0"/>
      <w:marRight w:val="0"/>
      <w:marTop w:val="0"/>
      <w:marBottom w:val="0"/>
      <w:divBdr>
        <w:top w:val="none" w:sz="0" w:space="0" w:color="auto"/>
        <w:left w:val="none" w:sz="0" w:space="0" w:color="auto"/>
        <w:bottom w:val="none" w:sz="0" w:space="0" w:color="auto"/>
        <w:right w:val="none" w:sz="0" w:space="0" w:color="auto"/>
      </w:divBdr>
    </w:div>
    <w:div w:id="1047681523">
      <w:bodyDiv w:val="1"/>
      <w:marLeft w:val="0"/>
      <w:marRight w:val="0"/>
      <w:marTop w:val="0"/>
      <w:marBottom w:val="0"/>
      <w:divBdr>
        <w:top w:val="none" w:sz="0" w:space="0" w:color="auto"/>
        <w:left w:val="none" w:sz="0" w:space="0" w:color="auto"/>
        <w:bottom w:val="none" w:sz="0" w:space="0" w:color="auto"/>
        <w:right w:val="none" w:sz="0" w:space="0" w:color="auto"/>
      </w:divBdr>
      <w:divsChild>
        <w:div w:id="1549411261">
          <w:marLeft w:val="0"/>
          <w:marRight w:val="0"/>
          <w:marTop w:val="0"/>
          <w:marBottom w:val="0"/>
          <w:divBdr>
            <w:top w:val="none" w:sz="0" w:space="0" w:color="auto"/>
            <w:left w:val="none" w:sz="0" w:space="0" w:color="auto"/>
            <w:bottom w:val="none" w:sz="0" w:space="0" w:color="auto"/>
            <w:right w:val="none" w:sz="0" w:space="0" w:color="auto"/>
          </w:divBdr>
          <w:divsChild>
            <w:div w:id="1728142051">
              <w:marLeft w:val="0"/>
              <w:marRight w:val="0"/>
              <w:marTop w:val="0"/>
              <w:marBottom w:val="0"/>
              <w:divBdr>
                <w:top w:val="none" w:sz="0" w:space="0" w:color="auto"/>
                <w:left w:val="none" w:sz="0" w:space="0" w:color="auto"/>
                <w:bottom w:val="none" w:sz="0" w:space="0" w:color="auto"/>
                <w:right w:val="none" w:sz="0" w:space="0" w:color="auto"/>
              </w:divBdr>
            </w:div>
          </w:divsChild>
        </w:div>
        <w:div w:id="1529172973">
          <w:marLeft w:val="0"/>
          <w:marRight w:val="0"/>
          <w:marTop w:val="0"/>
          <w:marBottom w:val="0"/>
          <w:divBdr>
            <w:top w:val="none" w:sz="0" w:space="0" w:color="auto"/>
            <w:left w:val="none" w:sz="0" w:space="0" w:color="auto"/>
            <w:bottom w:val="none" w:sz="0" w:space="0" w:color="auto"/>
            <w:right w:val="none" w:sz="0" w:space="0" w:color="auto"/>
          </w:divBdr>
          <w:divsChild>
            <w:div w:id="784811322">
              <w:marLeft w:val="0"/>
              <w:marRight w:val="0"/>
              <w:marTop w:val="0"/>
              <w:marBottom w:val="0"/>
              <w:divBdr>
                <w:top w:val="none" w:sz="0" w:space="0" w:color="auto"/>
                <w:left w:val="none" w:sz="0" w:space="0" w:color="auto"/>
                <w:bottom w:val="none" w:sz="0" w:space="0" w:color="auto"/>
                <w:right w:val="none" w:sz="0" w:space="0" w:color="auto"/>
              </w:divBdr>
            </w:div>
          </w:divsChild>
        </w:div>
        <w:div w:id="407924885">
          <w:marLeft w:val="0"/>
          <w:marRight w:val="0"/>
          <w:marTop w:val="0"/>
          <w:marBottom w:val="0"/>
          <w:divBdr>
            <w:top w:val="none" w:sz="0" w:space="0" w:color="auto"/>
            <w:left w:val="none" w:sz="0" w:space="0" w:color="auto"/>
            <w:bottom w:val="none" w:sz="0" w:space="0" w:color="auto"/>
            <w:right w:val="none" w:sz="0" w:space="0" w:color="auto"/>
          </w:divBdr>
          <w:divsChild>
            <w:div w:id="1239442650">
              <w:marLeft w:val="0"/>
              <w:marRight w:val="0"/>
              <w:marTop w:val="0"/>
              <w:marBottom w:val="0"/>
              <w:divBdr>
                <w:top w:val="none" w:sz="0" w:space="0" w:color="auto"/>
                <w:left w:val="none" w:sz="0" w:space="0" w:color="auto"/>
                <w:bottom w:val="none" w:sz="0" w:space="0" w:color="auto"/>
                <w:right w:val="none" w:sz="0" w:space="0" w:color="auto"/>
              </w:divBdr>
            </w:div>
          </w:divsChild>
        </w:div>
        <w:div w:id="638386850">
          <w:marLeft w:val="0"/>
          <w:marRight w:val="0"/>
          <w:marTop w:val="0"/>
          <w:marBottom w:val="0"/>
          <w:divBdr>
            <w:top w:val="none" w:sz="0" w:space="0" w:color="auto"/>
            <w:left w:val="none" w:sz="0" w:space="0" w:color="auto"/>
            <w:bottom w:val="none" w:sz="0" w:space="0" w:color="auto"/>
            <w:right w:val="none" w:sz="0" w:space="0" w:color="auto"/>
          </w:divBdr>
          <w:divsChild>
            <w:div w:id="857545697">
              <w:marLeft w:val="0"/>
              <w:marRight w:val="0"/>
              <w:marTop w:val="0"/>
              <w:marBottom w:val="0"/>
              <w:divBdr>
                <w:top w:val="none" w:sz="0" w:space="0" w:color="auto"/>
                <w:left w:val="none" w:sz="0" w:space="0" w:color="auto"/>
                <w:bottom w:val="none" w:sz="0" w:space="0" w:color="auto"/>
                <w:right w:val="none" w:sz="0" w:space="0" w:color="auto"/>
              </w:divBdr>
            </w:div>
          </w:divsChild>
        </w:div>
        <w:div w:id="1198202690">
          <w:marLeft w:val="0"/>
          <w:marRight w:val="0"/>
          <w:marTop w:val="0"/>
          <w:marBottom w:val="0"/>
          <w:divBdr>
            <w:top w:val="none" w:sz="0" w:space="0" w:color="auto"/>
            <w:left w:val="none" w:sz="0" w:space="0" w:color="auto"/>
            <w:bottom w:val="none" w:sz="0" w:space="0" w:color="auto"/>
            <w:right w:val="none" w:sz="0" w:space="0" w:color="auto"/>
          </w:divBdr>
          <w:divsChild>
            <w:div w:id="261307011">
              <w:marLeft w:val="0"/>
              <w:marRight w:val="0"/>
              <w:marTop w:val="0"/>
              <w:marBottom w:val="0"/>
              <w:divBdr>
                <w:top w:val="none" w:sz="0" w:space="0" w:color="auto"/>
                <w:left w:val="none" w:sz="0" w:space="0" w:color="auto"/>
                <w:bottom w:val="none" w:sz="0" w:space="0" w:color="auto"/>
                <w:right w:val="none" w:sz="0" w:space="0" w:color="auto"/>
              </w:divBdr>
            </w:div>
          </w:divsChild>
        </w:div>
        <w:div w:id="1922711789">
          <w:marLeft w:val="0"/>
          <w:marRight w:val="0"/>
          <w:marTop w:val="0"/>
          <w:marBottom w:val="0"/>
          <w:divBdr>
            <w:top w:val="none" w:sz="0" w:space="0" w:color="auto"/>
            <w:left w:val="none" w:sz="0" w:space="0" w:color="auto"/>
            <w:bottom w:val="none" w:sz="0" w:space="0" w:color="auto"/>
            <w:right w:val="none" w:sz="0" w:space="0" w:color="auto"/>
          </w:divBdr>
          <w:divsChild>
            <w:div w:id="981275412">
              <w:marLeft w:val="0"/>
              <w:marRight w:val="0"/>
              <w:marTop w:val="0"/>
              <w:marBottom w:val="0"/>
              <w:divBdr>
                <w:top w:val="none" w:sz="0" w:space="0" w:color="auto"/>
                <w:left w:val="none" w:sz="0" w:space="0" w:color="auto"/>
                <w:bottom w:val="none" w:sz="0" w:space="0" w:color="auto"/>
                <w:right w:val="none" w:sz="0" w:space="0" w:color="auto"/>
              </w:divBdr>
            </w:div>
          </w:divsChild>
        </w:div>
        <w:div w:id="1247768560">
          <w:marLeft w:val="0"/>
          <w:marRight w:val="0"/>
          <w:marTop w:val="0"/>
          <w:marBottom w:val="0"/>
          <w:divBdr>
            <w:top w:val="none" w:sz="0" w:space="0" w:color="auto"/>
            <w:left w:val="none" w:sz="0" w:space="0" w:color="auto"/>
            <w:bottom w:val="none" w:sz="0" w:space="0" w:color="auto"/>
            <w:right w:val="none" w:sz="0" w:space="0" w:color="auto"/>
          </w:divBdr>
          <w:divsChild>
            <w:div w:id="1686861864">
              <w:marLeft w:val="0"/>
              <w:marRight w:val="0"/>
              <w:marTop w:val="0"/>
              <w:marBottom w:val="0"/>
              <w:divBdr>
                <w:top w:val="none" w:sz="0" w:space="0" w:color="auto"/>
                <w:left w:val="none" w:sz="0" w:space="0" w:color="auto"/>
                <w:bottom w:val="none" w:sz="0" w:space="0" w:color="auto"/>
                <w:right w:val="none" w:sz="0" w:space="0" w:color="auto"/>
              </w:divBdr>
            </w:div>
          </w:divsChild>
        </w:div>
        <w:div w:id="370493341">
          <w:marLeft w:val="0"/>
          <w:marRight w:val="0"/>
          <w:marTop w:val="0"/>
          <w:marBottom w:val="0"/>
          <w:divBdr>
            <w:top w:val="none" w:sz="0" w:space="0" w:color="auto"/>
            <w:left w:val="none" w:sz="0" w:space="0" w:color="auto"/>
            <w:bottom w:val="none" w:sz="0" w:space="0" w:color="auto"/>
            <w:right w:val="none" w:sz="0" w:space="0" w:color="auto"/>
          </w:divBdr>
          <w:divsChild>
            <w:div w:id="33969812">
              <w:marLeft w:val="0"/>
              <w:marRight w:val="0"/>
              <w:marTop w:val="0"/>
              <w:marBottom w:val="0"/>
              <w:divBdr>
                <w:top w:val="none" w:sz="0" w:space="0" w:color="auto"/>
                <w:left w:val="none" w:sz="0" w:space="0" w:color="auto"/>
                <w:bottom w:val="none" w:sz="0" w:space="0" w:color="auto"/>
                <w:right w:val="none" w:sz="0" w:space="0" w:color="auto"/>
              </w:divBdr>
            </w:div>
          </w:divsChild>
        </w:div>
        <w:div w:id="1041131075">
          <w:marLeft w:val="0"/>
          <w:marRight w:val="0"/>
          <w:marTop w:val="0"/>
          <w:marBottom w:val="0"/>
          <w:divBdr>
            <w:top w:val="none" w:sz="0" w:space="0" w:color="auto"/>
            <w:left w:val="none" w:sz="0" w:space="0" w:color="auto"/>
            <w:bottom w:val="none" w:sz="0" w:space="0" w:color="auto"/>
            <w:right w:val="none" w:sz="0" w:space="0" w:color="auto"/>
          </w:divBdr>
          <w:divsChild>
            <w:div w:id="1660304463">
              <w:marLeft w:val="0"/>
              <w:marRight w:val="0"/>
              <w:marTop w:val="0"/>
              <w:marBottom w:val="0"/>
              <w:divBdr>
                <w:top w:val="none" w:sz="0" w:space="0" w:color="auto"/>
                <w:left w:val="none" w:sz="0" w:space="0" w:color="auto"/>
                <w:bottom w:val="none" w:sz="0" w:space="0" w:color="auto"/>
                <w:right w:val="none" w:sz="0" w:space="0" w:color="auto"/>
              </w:divBdr>
            </w:div>
          </w:divsChild>
        </w:div>
        <w:div w:id="2098595314">
          <w:marLeft w:val="0"/>
          <w:marRight w:val="0"/>
          <w:marTop w:val="0"/>
          <w:marBottom w:val="0"/>
          <w:divBdr>
            <w:top w:val="none" w:sz="0" w:space="0" w:color="auto"/>
            <w:left w:val="none" w:sz="0" w:space="0" w:color="auto"/>
            <w:bottom w:val="none" w:sz="0" w:space="0" w:color="auto"/>
            <w:right w:val="none" w:sz="0" w:space="0" w:color="auto"/>
          </w:divBdr>
          <w:divsChild>
            <w:div w:id="1023020139">
              <w:marLeft w:val="0"/>
              <w:marRight w:val="0"/>
              <w:marTop w:val="0"/>
              <w:marBottom w:val="0"/>
              <w:divBdr>
                <w:top w:val="none" w:sz="0" w:space="0" w:color="auto"/>
                <w:left w:val="none" w:sz="0" w:space="0" w:color="auto"/>
                <w:bottom w:val="none" w:sz="0" w:space="0" w:color="auto"/>
                <w:right w:val="none" w:sz="0" w:space="0" w:color="auto"/>
              </w:divBdr>
            </w:div>
          </w:divsChild>
        </w:div>
        <w:div w:id="86657414">
          <w:marLeft w:val="0"/>
          <w:marRight w:val="0"/>
          <w:marTop w:val="0"/>
          <w:marBottom w:val="0"/>
          <w:divBdr>
            <w:top w:val="none" w:sz="0" w:space="0" w:color="auto"/>
            <w:left w:val="none" w:sz="0" w:space="0" w:color="auto"/>
            <w:bottom w:val="none" w:sz="0" w:space="0" w:color="auto"/>
            <w:right w:val="none" w:sz="0" w:space="0" w:color="auto"/>
          </w:divBdr>
          <w:divsChild>
            <w:div w:id="811366739">
              <w:marLeft w:val="0"/>
              <w:marRight w:val="0"/>
              <w:marTop w:val="0"/>
              <w:marBottom w:val="0"/>
              <w:divBdr>
                <w:top w:val="none" w:sz="0" w:space="0" w:color="auto"/>
                <w:left w:val="none" w:sz="0" w:space="0" w:color="auto"/>
                <w:bottom w:val="none" w:sz="0" w:space="0" w:color="auto"/>
                <w:right w:val="none" w:sz="0" w:space="0" w:color="auto"/>
              </w:divBdr>
            </w:div>
          </w:divsChild>
        </w:div>
        <w:div w:id="304166284">
          <w:marLeft w:val="0"/>
          <w:marRight w:val="0"/>
          <w:marTop w:val="0"/>
          <w:marBottom w:val="0"/>
          <w:divBdr>
            <w:top w:val="none" w:sz="0" w:space="0" w:color="auto"/>
            <w:left w:val="none" w:sz="0" w:space="0" w:color="auto"/>
            <w:bottom w:val="none" w:sz="0" w:space="0" w:color="auto"/>
            <w:right w:val="none" w:sz="0" w:space="0" w:color="auto"/>
          </w:divBdr>
          <w:divsChild>
            <w:div w:id="903684232">
              <w:marLeft w:val="0"/>
              <w:marRight w:val="0"/>
              <w:marTop w:val="0"/>
              <w:marBottom w:val="0"/>
              <w:divBdr>
                <w:top w:val="none" w:sz="0" w:space="0" w:color="auto"/>
                <w:left w:val="none" w:sz="0" w:space="0" w:color="auto"/>
                <w:bottom w:val="none" w:sz="0" w:space="0" w:color="auto"/>
                <w:right w:val="none" w:sz="0" w:space="0" w:color="auto"/>
              </w:divBdr>
            </w:div>
          </w:divsChild>
        </w:div>
        <w:div w:id="1614509398">
          <w:marLeft w:val="0"/>
          <w:marRight w:val="0"/>
          <w:marTop w:val="0"/>
          <w:marBottom w:val="0"/>
          <w:divBdr>
            <w:top w:val="none" w:sz="0" w:space="0" w:color="auto"/>
            <w:left w:val="none" w:sz="0" w:space="0" w:color="auto"/>
            <w:bottom w:val="none" w:sz="0" w:space="0" w:color="auto"/>
            <w:right w:val="none" w:sz="0" w:space="0" w:color="auto"/>
          </w:divBdr>
          <w:divsChild>
            <w:div w:id="1391729848">
              <w:marLeft w:val="0"/>
              <w:marRight w:val="0"/>
              <w:marTop w:val="0"/>
              <w:marBottom w:val="0"/>
              <w:divBdr>
                <w:top w:val="none" w:sz="0" w:space="0" w:color="auto"/>
                <w:left w:val="none" w:sz="0" w:space="0" w:color="auto"/>
                <w:bottom w:val="none" w:sz="0" w:space="0" w:color="auto"/>
                <w:right w:val="none" w:sz="0" w:space="0" w:color="auto"/>
              </w:divBdr>
            </w:div>
          </w:divsChild>
        </w:div>
        <w:div w:id="1686782372">
          <w:marLeft w:val="0"/>
          <w:marRight w:val="0"/>
          <w:marTop w:val="0"/>
          <w:marBottom w:val="0"/>
          <w:divBdr>
            <w:top w:val="none" w:sz="0" w:space="0" w:color="auto"/>
            <w:left w:val="none" w:sz="0" w:space="0" w:color="auto"/>
            <w:bottom w:val="none" w:sz="0" w:space="0" w:color="auto"/>
            <w:right w:val="none" w:sz="0" w:space="0" w:color="auto"/>
          </w:divBdr>
          <w:divsChild>
            <w:div w:id="55981549">
              <w:marLeft w:val="0"/>
              <w:marRight w:val="0"/>
              <w:marTop w:val="0"/>
              <w:marBottom w:val="0"/>
              <w:divBdr>
                <w:top w:val="none" w:sz="0" w:space="0" w:color="auto"/>
                <w:left w:val="none" w:sz="0" w:space="0" w:color="auto"/>
                <w:bottom w:val="none" w:sz="0" w:space="0" w:color="auto"/>
                <w:right w:val="none" w:sz="0" w:space="0" w:color="auto"/>
              </w:divBdr>
            </w:div>
          </w:divsChild>
        </w:div>
        <w:div w:id="1746415523">
          <w:marLeft w:val="0"/>
          <w:marRight w:val="0"/>
          <w:marTop w:val="0"/>
          <w:marBottom w:val="0"/>
          <w:divBdr>
            <w:top w:val="none" w:sz="0" w:space="0" w:color="auto"/>
            <w:left w:val="none" w:sz="0" w:space="0" w:color="auto"/>
            <w:bottom w:val="none" w:sz="0" w:space="0" w:color="auto"/>
            <w:right w:val="none" w:sz="0" w:space="0" w:color="auto"/>
          </w:divBdr>
          <w:divsChild>
            <w:div w:id="1319575183">
              <w:marLeft w:val="0"/>
              <w:marRight w:val="0"/>
              <w:marTop w:val="0"/>
              <w:marBottom w:val="0"/>
              <w:divBdr>
                <w:top w:val="none" w:sz="0" w:space="0" w:color="auto"/>
                <w:left w:val="none" w:sz="0" w:space="0" w:color="auto"/>
                <w:bottom w:val="none" w:sz="0" w:space="0" w:color="auto"/>
                <w:right w:val="none" w:sz="0" w:space="0" w:color="auto"/>
              </w:divBdr>
            </w:div>
          </w:divsChild>
        </w:div>
        <w:div w:id="1813213093">
          <w:marLeft w:val="0"/>
          <w:marRight w:val="0"/>
          <w:marTop w:val="0"/>
          <w:marBottom w:val="0"/>
          <w:divBdr>
            <w:top w:val="none" w:sz="0" w:space="0" w:color="auto"/>
            <w:left w:val="none" w:sz="0" w:space="0" w:color="auto"/>
            <w:bottom w:val="none" w:sz="0" w:space="0" w:color="auto"/>
            <w:right w:val="none" w:sz="0" w:space="0" w:color="auto"/>
          </w:divBdr>
          <w:divsChild>
            <w:div w:id="112557268">
              <w:marLeft w:val="0"/>
              <w:marRight w:val="0"/>
              <w:marTop w:val="0"/>
              <w:marBottom w:val="0"/>
              <w:divBdr>
                <w:top w:val="none" w:sz="0" w:space="0" w:color="auto"/>
                <w:left w:val="none" w:sz="0" w:space="0" w:color="auto"/>
                <w:bottom w:val="none" w:sz="0" w:space="0" w:color="auto"/>
                <w:right w:val="none" w:sz="0" w:space="0" w:color="auto"/>
              </w:divBdr>
            </w:div>
          </w:divsChild>
        </w:div>
        <w:div w:id="1612854746">
          <w:marLeft w:val="0"/>
          <w:marRight w:val="0"/>
          <w:marTop w:val="0"/>
          <w:marBottom w:val="0"/>
          <w:divBdr>
            <w:top w:val="none" w:sz="0" w:space="0" w:color="auto"/>
            <w:left w:val="none" w:sz="0" w:space="0" w:color="auto"/>
            <w:bottom w:val="none" w:sz="0" w:space="0" w:color="auto"/>
            <w:right w:val="none" w:sz="0" w:space="0" w:color="auto"/>
          </w:divBdr>
          <w:divsChild>
            <w:div w:id="941835832">
              <w:marLeft w:val="0"/>
              <w:marRight w:val="0"/>
              <w:marTop w:val="0"/>
              <w:marBottom w:val="0"/>
              <w:divBdr>
                <w:top w:val="none" w:sz="0" w:space="0" w:color="auto"/>
                <w:left w:val="none" w:sz="0" w:space="0" w:color="auto"/>
                <w:bottom w:val="none" w:sz="0" w:space="0" w:color="auto"/>
                <w:right w:val="none" w:sz="0" w:space="0" w:color="auto"/>
              </w:divBdr>
            </w:div>
          </w:divsChild>
        </w:div>
        <w:div w:id="1437602455">
          <w:marLeft w:val="0"/>
          <w:marRight w:val="0"/>
          <w:marTop w:val="0"/>
          <w:marBottom w:val="0"/>
          <w:divBdr>
            <w:top w:val="none" w:sz="0" w:space="0" w:color="auto"/>
            <w:left w:val="none" w:sz="0" w:space="0" w:color="auto"/>
            <w:bottom w:val="none" w:sz="0" w:space="0" w:color="auto"/>
            <w:right w:val="none" w:sz="0" w:space="0" w:color="auto"/>
          </w:divBdr>
          <w:divsChild>
            <w:div w:id="190992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45746">
      <w:bodyDiv w:val="1"/>
      <w:marLeft w:val="0"/>
      <w:marRight w:val="0"/>
      <w:marTop w:val="0"/>
      <w:marBottom w:val="0"/>
      <w:divBdr>
        <w:top w:val="none" w:sz="0" w:space="0" w:color="auto"/>
        <w:left w:val="none" w:sz="0" w:space="0" w:color="auto"/>
        <w:bottom w:val="none" w:sz="0" w:space="0" w:color="auto"/>
        <w:right w:val="none" w:sz="0" w:space="0" w:color="auto"/>
      </w:divBdr>
    </w:div>
    <w:div w:id="1050878703">
      <w:bodyDiv w:val="1"/>
      <w:marLeft w:val="0"/>
      <w:marRight w:val="0"/>
      <w:marTop w:val="0"/>
      <w:marBottom w:val="0"/>
      <w:divBdr>
        <w:top w:val="none" w:sz="0" w:space="0" w:color="auto"/>
        <w:left w:val="none" w:sz="0" w:space="0" w:color="auto"/>
        <w:bottom w:val="none" w:sz="0" w:space="0" w:color="auto"/>
        <w:right w:val="none" w:sz="0" w:space="0" w:color="auto"/>
      </w:divBdr>
    </w:div>
    <w:div w:id="1054081094">
      <w:bodyDiv w:val="1"/>
      <w:marLeft w:val="0"/>
      <w:marRight w:val="0"/>
      <w:marTop w:val="0"/>
      <w:marBottom w:val="0"/>
      <w:divBdr>
        <w:top w:val="none" w:sz="0" w:space="0" w:color="auto"/>
        <w:left w:val="none" w:sz="0" w:space="0" w:color="auto"/>
        <w:bottom w:val="none" w:sz="0" w:space="0" w:color="auto"/>
        <w:right w:val="none" w:sz="0" w:space="0" w:color="auto"/>
      </w:divBdr>
    </w:div>
    <w:div w:id="1286041534">
      <w:bodyDiv w:val="1"/>
      <w:marLeft w:val="0"/>
      <w:marRight w:val="0"/>
      <w:marTop w:val="0"/>
      <w:marBottom w:val="0"/>
      <w:divBdr>
        <w:top w:val="none" w:sz="0" w:space="0" w:color="auto"/>
        <w:left w:val="none" w:sz="0" w:space="0" w:color="auto"/>
        <w:bottom w:val="none" w:sz="0" w:space="0" w:color="auto"/>
        <w:right w:val="none" w:sz="0" w:space="0" w:color="auto"/>
      </w:divBdr>
      <w:divsChild>
        <w:div w:id="901326977">
          <w:marLeft w:val="0"/>
          <w:marRight w:val="0"/>
          <w:marTop w:val="0"/>
          <w:marBottom w:val="0"/>
          <w:divBdr>
            <w:top w:val="none" w:sz="0" w:space="0" w:color="auto"/>
            <w:left w:val="none" w:sz="0" w:space="0" w:color="auto"/>
            <w:bottom w:val="none" w:sz="0" w:space="0" w:color="auto"/>
            <w:right w:val="none" w:sz="0" w:space="0" w:color="auto"/>
          </w:divBdr>
        </w:div>
        <w:div w:id="1737782965">
          <w:marLeft w:val="0"/>
          <w:marRight w:val="0"/>
          <w:marTop w:val="0"/>
          <w:marBottom w:val="0"/>
          <w:divBdr>
            <w:top w:val="none" w:sz="0" w:space="0" w:color="auto"/>
            <w:left w:val="none" w:sz="0" w:space="0" w:color="auto"/>
            <w:bottom w:val="none" w:sz="0" w:space="0" w:color="auto"/>
            <w:right w:val="none" w:sz="0" w:space="0" w:color="auto"/>
          </w:divBdr>
        </w:div>
        <w:div w:id="799231387">
          <w:marLeft w:val="0"/>
          <w:marRight w:val="0"/>
          <w:marTop w:val="0"/>
          <w:marBottom w:val="0"/>
          <w:divBdr>
            <w:top w:val="none" w:sz="0" w:space="0" w:color="auto"/>
            <w:left w:val="none" w:sz="0" w:space="0" w:color="auto"/>
            <w:bottom w:val="none" w:sz="0" w:space="0" w:color="auto"/>
            <w:right w:val="none" w:sz="0" w:space="0" w:color="auto"/>
          </w:divBdr>
          <w:divsChild>
            <w:div w:id="407197119">
              <w:marLeft w:val="0"/>
              <w:marRight w:val="0"/>
              <w:marTop w:val="30"/>
              <w:marBottom w:val="30"/>
              <w:divBdr>
                <w:top w:val="none" w:sz="0" w:space="0" w:color="auto"/>
                <w:left w:val="none" w:sz="0" w:space="0" w:color="auto"/>
                <w:bottom w:val="none" w:sz="0" w:space="0" w:color="auto"/>
                <w:right w:val="none" w:sz="0" w:space="0" w:color="auto"/>
              </w:divBdr>
              <w:divsChild>
                <w:div w:id="1544637101">
                  <w:marLeft w:val="0"/>
                  <w:marRight w:val="0"/>
                  <w:marTop w:val="0"/>
                  <w:marBottom w:val="0"/>
                  <w:divBdr>
                    <w:top w:val="none" w:sz="0" w:space="0" w:color="auto"/>
                    <w:left w:val="none" w:sz="0" w:space="0" w:color="auto"/>
                    <w:bottom w:val="none" w:sz="0" w:space="0" w:color="auto"/>
                    <w:right w:val="none" w:sz="0" w:space="0" w:color="auto"/>
                  </w:divBdr>
                  <w:divsChild>
                    <w:div w:id="555044315">
                      <w:marLeft w:val="0"/>
                      <w:marRight w:val="0"/>
                      <w:marTop w:val="0"/>
                      <w:marBottom w:val="0"/>
                      <w:divBdr>
                        <w:top w:val="none" w:sz="0" w:space="0" w:color="auto"/>
                        <w:left w:val="none" w:sz="0" w:space="0" w:color="auto"/>
                        <w:bottom w:val="none" w:sz="0" w:space="0" w:color="auto"/>
                        <w:right w:val="none" w:sz="0" w:space="0" w:color="auto"/>
                      </w:divBdr>
                    </w:div>
                  </w:divsChild>
                </w:div>
                <w:div w:id="894706999">
                  <w:marLeft w:val="0"/>
                  <w:marRight w:val="0"/>
                  <w:marTop w:val="0"/>
                  <w:marBottom w:val="0"/>
                  <w:divBdr>
                    <w:top w:val="none" w:sz="0" w:space="0" w:color="auto"/>
                    <w:left w:val="none" w:sz="0" w:space="0" w:color="auto"/>
                    <w:bottom w:val="none" w:sz="0" w:space="0" w:color="auto"/>
                    <w:right w:val="none" w:sz="0" w:space="0" w:color="auto"/>
                  </w:divBdr>
                  <w:divsChild>
                    <w:div w:id="1840807432">
                      <w:marLeft w:val="0"/>
                      <w:marRight w:val="0"/>
                      <w:marTop w:val="0"/>
                      <w:marBottom w:val="0"/>
                      <w:divBdr>
                        <w:top w:val="none" w:sz="0" w:space="0" w:color="auto"/>
                        <w:left w:val="none" w:sz="0" w:space="0" w:color="auto"/>
                        <w:bottom w:val="none" w:sz="0" w:space="0" w:color="auto"/>
                        <w:right w:val="none" w:sz="0" w:space="0" w:color="auto"/>
                      </w:divBdr>
                    </w:div>
                    <w:div w:id="485248133">
                      <w:marLeft w:val="0"/>
                      <w:marRight w:val="0"/>
                      <w:marTop w:val="0"/>
                      <w:marBottom w:val="0"/>
                      <w:divBdr>
                        <w:top w:val="none" w:sz="0" w:space="0" w:color="auto"/>
                        <w:left w:val="none" w:sz="0" w:space="0" w:color="auto"/>
                        <w:bottom w:val="none" w:sz="0" w:space="0" w:color="auto"/>
                        <w:right w:val="none" w:sz="0" w:space="0" w:color="auto"/>
                      </w:divBdr>
                    </w:div>
                  </w:divsChild>
                </w:div>
                <w:div w:id="477961046">
                  <w:marLeft w:val="0"/>
                  <w:marRight w:val="0"/>
                  <w:marTop w:val="0"/>
                  <w:marBottom w:val="0"/>
                  <w:divBdr>
                    <w:top w:val="none" w:sz="0" w:space="0" w:color="auto"/>
                    <w:left w:val="none" w:sz="0" w:space="0" w:color="auto"/>
                    <w:bottom w:val="none" w:sz="0" w:space="0" w:color="auto"/>
                    <w:right w:val="none" w:sz="0" w:space="0" w:color="auto"/>
                  </w:divBdr>
                  <w:divsChild>
                    <w:div w:id="1108350549">
                      <w:marLeft w:val="0"/>
                      <w:marRight w:val="0"/>
                      <w:marTop w:val="0"/>
                      <w:marBottom w:val="0"/>
                      <w:divBdr>
                        <w:top w:val="none" w:sz="0" w:space="0" w:color="auto"/>
                        <w:left w:val="none" w:sz="0" w:space="0" w:color="auto"/>
                        <w:bottom w:val="none" w:sz="0" w:space="0" w:color="auto"/>
                        <w:right w:val="none" w:sz="0" w:space="0" w:color="auto"/>
                      </w:divBdr>
                    </w:div>
                    <w:div w:id="1462532232">
                      <w:marLeft w:val="0"/>
                      <w:marRight w:val="0"/>
                      <w:marTop w:val="0"/>
                      <w:marBottom w:val="0"/>
                      <w:divBdr>
                        <w:top w:val="none" w:sz="0" w:space="0" w:color="auto"/>
                        <w:left w:val="none" w:sz="0" w:space="0" w:color="auto"/>
                        <w:bottom w:val="none" w:sz="0" w:space="0" w:color="auto"/>
                        <w:right w:val="none" w:sz="0" w:space="0" w:color="auto"/>
                      </w:divBdr>
                    </w:div>
                  </w:divsChild>
                </w:div>
                <w:div w:id="237830662">
                  <w:marLeft w:val="0"/>
                  <w:marRight w:val="0"/>
                  <w:marTop w:val="0"/>
                  <w:marBottom w:val="0"/>
                  <w:divBdr>
                    <w:top w:val="none" w:sz="0" w:space="0" w:color="auto"/>
                    <w:left w:val="none" w:sz="0" w:space="0" w:color="auto"/>
                    <w:bottom w:val="none" w:sz="0" w:space="0" w:color="auto"/>
                    <w:right w:val="none" w:sz="0" w:space="0" w:color="auto"/>
                  </w:divBdr>
                  <w:divsChild>
                    <w:div w:id="1279264939">
                      <w:marLeft w:val="0"/>
                      <w:marRight w:val="0"/>
                      <w:marTop w:val="0"/>
                      <w:marBottom w:val="0"/>
                      <w:divBdr>
                        <w:top w:val="none" w:sz="0" w:space="0" w:color="auto"/>
                        <w:left w:val="none" w:sz="0" w:space="0" w:color="auto"/>
                        <w:bottom w:val="none" w:sz="0" w:space="0" w:color="auto"/>
                        <w:right w:val="none" w:sz="0" w:space="0" w:color="auto"/>
                      </w:divBdr>
                    </w:div>
                  </w:divsChild>
                </w:div>
                <w:div w:id="311907480">
                  <w:marLeft w:val="0"/>
                  <w:marRight w:val="0"/>
                  <w:marTop w:val="0"/>
                  <w:marBottom w:val="0"/>
                  <w:divBdr>
                    <w:top w:val="none" w:sz="0" w:space="0" w:color="auto"/>
                    <w:left w:val="none" w:sz="0" w:space="0" w:color="auto"/>
                    <w:bottom w:val="none" w:sz="0" w:space="0" w:color="auto"/>
                    <w:right w:val="none" w:sz="0" w:space="0" w:color="auto"/>
                  </w:divBdr>
                  <w:divsChild>
                    <w:div w:id="591354810">
                      <w:marLeft w:val="0"/>
                      <w:marRight w:val="0"/>
                      <w:marTop w:val="0"/>
                      <w:marBottom w:val="0"/>
                      <w:divBdr>
                        <w:top w:val="none" w:sz="0" w:space="0" w:color="auto"/>
                        <w:left w:val="none" w:sz="0" w:space="0" w:color="auto"/>
                        <w:bottom w:val="none" w:sz="0" w:space="0" w:color="auto"/>
                        <w:right w:val="none" w:sz="0" w:space="0" w:color="auto"/>
                      </w:divBdr>
                    </w:div>
                  </w:divsChild>
                </w:div>
                <w:div w:id="1773354968">
                  <w:marLeft w:val="0"/>
                  <w:marRight w:val="0"/>
                  <w:marTop w:val="0"/>
                  <w:marBottom w:val="0"/>
                  <w:divBdr>
                    <w:top w:val="none" w:sz="0" w:space="0" w:color="auto"/>
                    <w:left w:val="none" w:sz="0" w:space="0" w:color="auto"/>
                    <w:bottom w:val="none" w:sz="0" w:space="0" w:color="auto"/>
                    <w:right w:val="none" w:sz="0" w:space="0" w:color="auto"/>
                  </w:divBdr>
                  <w:divsChild>
                    <w:div w:id="2080512718">
                      <w:marLeft w:val="0"/>
                      <w:marRight w:val="0"/>
                      <w:marTop w:val="0"/>
                      <w:marBottom w:val="0"/>
                      <w:divBdr>
                        <w:top w:val="none" w:sz="0" w:space="0" w:color="auto"/>
                        <w:left w:val="none" w:sz="0" w:space="0" w:color="auto"/>
                        <w:bottom w:val="none" w:sz="0" w:space="0" w:color="auto"/>
                        <w:right w:val="none" w:sz="0" w:space="0" w:color="auto"/>
                      </w:divBdr>
                    </w:div>
                  </w:divsChild>
                </w:div>
                <w:div w:id="532154181">
                  <w:marLeft w:val="0"/>
                  <w:marRight w:val="0"/>
                  <w:marTop w:val="0"/>
                  <w:marBottom w:val="0"/>
                  <w:divBdr>
                    <w:top w:val="none" w:sz="0" w:space="0" w:color="auto"/>
                    <w:left w:val="none" w:sz="0" w:space="0" w:color="auto"/>
                    <w:bottom w:val="none" w:sz="0" w:space="0" w:color="auto"/>
                    <w:right w:val="none" w:sz="0" w:space="0" w:color="auto"/>
                  </w:divBdr>
                  <w:divsChild>
                    <w:div w:id="1652709636">
                      <w:marLeft w:val="0"/>
                      <w:marRight w:val="0"/>
                      <w:marTop w:val="0"/>
                      <w:marBottom w:val="0"/>
                      <w:divBdr>
                        <w:top w:val="none" w:sz="0" w:space="0" w:color="auto"/>
                        <w:left w:val="none" w:sz="0" w:space="0" w:color="auto"/>
                        <w:bottom w:val="none" w:sz="0" w:space="0" w:color="auto"/>
                        <w:right w:val="none" w:sz="0" w:space="0" w:color="auto"/>
                      </w:divBdr>
                    </w:div>
                  </w:divsChild>
                </w:div>
                <w:div w:id="942346092">
                  <w:marLeft w:val="0"/>
                  <w:marRight w:val="0"/>
                  <w:marTop w:val="0"/>
                  <w:marBottom w:val="0"/>
                  <w:divBdr>
                    <w:top w:val="none" w:sz="0" w:space="0" w:color="auto"/>
                    <w:left w:val="none" w:sz="0" w:space="0" w:color="auto"/>
                    <w:bottom w:val="none" w:sz="0" w:space="0" w:color="auto"/>
                    <w:right w:val="none" w:sz="0" w:space="0" w:color="auto"/>
                  </w:divBdr>
                  <w:divsChild>
                    <w:div w:id="1694187256">
                      <w:marLeft w:val="0"/>
                      <w:marRight w:val="0"/>
                      <w:marTop w:val="0"/>
                      <w:marBottom w:val="0"/>
                      <w:divBdr>
                        <w:top w:val="none" w:sz="0" w:space="0" w:color="auto"/>
                        <w:left w:val="none" w:sz="0" w:space="0" w:color="auto"/>
                        <w:bottom w:val="none" w:sz="0" w:space="0" w:color="auto"/>
                        <w:right w:val="none" w:sz="0" w:space="0" w:color="auto"/>
                      </w:divBdr>
                    </w:div>
                  </w:divsChild>
                </w:div>
                <w:div w:id="1033772353">
                  <w:marLeft w:val="0"/>
                  <w:marRight w:val="0"/>
                  <w:marTop w:val="0"/>
                  <w:marBottom w:val="0"/>
                  <w:divBdr>
                    <w:top w:val="none" w:sz="0" w:space="0" w:color="auto"/>
                    <w:left w:val="none" w:sz="0" w:space="0" w:color="auto"/>
                    <w:bottom w:val="none" w:sz="0" w:space="0" w:color="auto"/>
                    <w:right w:val="none" w:sz="0" w:space="0" w:color="auto"/>
                  </w:divBdr>
                  <w:divsChild>
                    <w:div w:id="754516366">
                      <w:marLeft w:val="0"/>
                      <w:marRight w:val="0"/>
                      <w:marTop w:val="0"/>
                      <w:marBottom w:val="0"/>
                      <w:divBdr>
                        <w:top w:val="none" w:sz="0" w:space="0" w:color="auto"/>
                        <w:left w:val="none" w:sz="0" w:space="0" w:color="auto"/>
                        <w:bottom w:val="none" w:sz="0" w:space="0" w:color="auto"/>
                        <w:right w:val="none" w:sz="0" w:space="0" w:color="auto"/>
                      </w:divBdr>
                    </w:div>
                  </w:divsChild>
                </w:div>
                <w:div w:id="1234240591">
                  <w:marLeft w:val="0"/>
                  <w:marRight w:val="0"/>
                  <w:marTop w:val="0"/>
                  <w:marBottom w:val="0"/>
                  <w:divBdr>
                    <w:top w:val="none" w:sz="0" w:space="0" w:color="auto"/>
                    <w:left w:val="none" w:sz="0" w:space="0" w:color="auto"/>
                    <w:bottom w:val="none" w:sz="0" w:space="0" w:color="auto"/>
                    <w:right w:val="none" w:sz="0" w:space="0" w:color="auto"/>
                  </w:divBdr>
                  <w:divsChild>
                    <w:div w:id="1304894141">
                      <w:marLeft w:val="0"/>
                      <w:marRight w:val="0"/>
                      <w:marTop w:val="0"/>
                      <w:marBottom w:val="0"/>
                      <w:divBdr>
                        <w:top w:val="none" w:sz="0" w:space="0" w:color="auto"/>
                        <w:left w:val="none" w:sz="0" w:space="0" w:color="auto"/>
                        <w:bottom w:val="none" w:sz="0" w:space="0" w:color="auto"/>
                        <w:right w:val="none" w:sz="0" w:space="0" w:color="auto"/>
                      </w:divBdr>
                    </w:div>
                  </w:divsChild>
                </w:div>
                <w:div w:id="880436586">
                  <w:marLeft w:val="0"/>
                  <w:marRight w:val="0"/>
                  <w:marTop w:val="0"/>
                  <w:marBottom w:val="0"/>
                  <w:divBdr>
                    <w:top w:val="none" w:sz="0" w:space="0" w:color="auto"/>
                    <w:left w:val="none" w:sz="0" w:space="0" w:color="auto"/>
                    <w:bottom w:val="none" w:sz="0" w:space="0" w:color="auto"/>
                    <w:right w:val="none" w:sz="0" w:space="0" w:color="auto"/>
                  </w:divBdr>
                  <w:divsChild>
                    <w:div w:id="124664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386702">
          <w:marLeft w:val="0"/>
          <w:marRight w:val="0"/>
          <w:marTop w:val="0"/>
          <w:marBottom w:val="0"/>
          <w:divBdr>
            <w:top w:val="none" w:sz="0" w:space="0" w:color="auto"/>
            <w:left w:val="none" w:sz="0" w:space="0" w:color="auto"/>
            <w:bottom w:val="none" w:sz="0" w:space="0" w:color="auto"/>
            <w:right w:val="none" w:sz="0" w:space="0" w:color="auto"/>
          </w:divBdr>
          <w:divsChild>
            <w:div w:id="1379746856">
              <w:marLeft w:val="0"/>
              <w:marRight w:val="0"/>
              <w:marTop w:val="0"/>
              <w:marBottom w:val="0"/>
              <w:divBdr>
                <w:top w:val="none" w:sz="0" w:space="0" w:color="auto"/>
                <w:left w:val="none" w:sz="0" w:space="0" w:color="auto"/>
                <w:bottom w:val="none" w:sz="0" w:space="0" w:color="auto"/>
                <w:right w:val="none" w:sz="0" w:space="0" w:color="auto"/>
              </w:divBdr>
            </w:div>
            <w:div w:id="1090851107">
              <w:marLeft w:val="0"/>
              <w:marRight w:val="0"/>
              <w:marTop w:val="0"/>
              <w:marBottom w:val="0"/>
              <w:divBdr>
                <w:top w:val="none" w:sz="0" w:space="0" w:color="auto"/>
                <w:left w:val="none" w:sz="0" w:space="0" w:color="auto"/>
                <w:bottom w:val="none" w:sz="0" w:space="0" w:color="auto"/>
                <w:right w:val="none" w:sz="0" w:space="0" w:color="auto"/>
              </w:divBdr>
            </w:div>
            <w:div w:id="2036956196">
              <w:marLeft w:val="0"/>
              <w:marRight w:val="0"/>
              <w:marTop w:val="0"/>
              <w:marBottom w:val="0"/>
              <w:divBdr>
                <w:top w:val="none" w:sz="0" w:space="0" w:color="auto"/>
                <w:left w:val="none" w:sz="0" w:space="0" w:color="auto"/>
                <w:bottom w:val="none" w:sz="0" w:space="0" w:color="auto"/>
                <w:right w:val="none" w:sz="0" w:space="0" w:color="auto"/>
              </w:divBdr>
            </w:div>
            <w:div w:id="691761625">
              <w:marLeft w:val="0"/>
              <w:marRight w:val="0"/>
              <w:marTop w:val="0"/>
              <w:marBottom w:val="0"/>
              <w:divBdr>
                <w:top w:val="none" w:sz="0" w:space="0" w:color="auto"/>
                <w:left w:val="none" w:sz="0" w:space="0" w:color="auto"/>
                <w:bottom w:val="none" w:sz="0" w:space="0" w:color="auto"/>
                <w:right w:val="none" w:sz="0" w:space="0" w:color="auto"/>
              </w:divBdr>
            </w:div>
            <w:div w:id="1082413685">
              <w:marLeft w:val="0"/>
              <w:marRight w:val="0"/>
              <w:marTop w:val="0"/>
              <w:marBottom w:val="0"/>
              <w:divBdr>
                <w:top w:val="none" w:sz="0" w:space="0" w:color="auto"/>
                <w:left w:val="none" w:sz="0" w:space="0" w:color="auto"/>
                <w:bottom w:val="none" w:sz="0" w:space="0" w:color="auto"/>
                <w:right w:val="none" w:sz="0" w:space="0" w:color="auto"/>
              </w:divBdr>
            </w:div>
            <w:div w:id="12611210">
              <w:marLeft w:val="0"/>
              <w:marRight w:val="0"/>
              <w:marTop w:val="0"/>
              <w:marBottom w:val="0"/>
              <w:divBdr>
                <w:top w:val="none" w:sz="0" w:space="0" w:color="auto"/>
                <w:left w:val="none" w:sz="0" w:space="0" w:color="auto"/>
                <w:bottom w:val="none" w:sz="0" w:space="0" w:color="auto"/>
                <w:right w:val="none" w:sz="0" w:space="0" w:color="auto"/>
              </w:divBdr>
            </w:div>
            <w:div w:id="1110704774">
              <w:marLeft w:val="0"/>
              <w:marRight w:val="0"/>
              <w:marTop w:val="0"/>
              <w:marBottom w:val="0"/>
              <w:divBdr>
                <w:top w:val="none" w:sz="0" w:space="0" w:color="auto"/>
                <w:left w:val="none" w:sz="0" w:space="0" w:color="auto"/>
                <w:bottom w:val="none" w:sz="0" w:space="0" w:color="auto"/>
                <w:right w:val="none" w:sz="0" w:space="0" w:color="auto"/>
              </w:divBdr>
            </w:div>
            <w:div w:id="1312247855">
              <w:marLeft w:val="0"/>
              <w:marRight w:val="0"/>
              <w:marTop w:val="0"/>
              <w:marBottom w:val="0"/>
              <w:divBdr>
                <w:top w:val="none" w:sz="0" w:space="0" w:color="auto"/>
                <w:left w:val="none" w:sz="0" w:space="0" w:color="auto"/>
                <w:bottom w:val="none" w:sz="0" w:space="0" w:color="auto"/>
                <w:right w:val="none" w:sz="0" w:space="0" w:color="auto"/>
              </w:divBdr>
            </w:div>
            <w:div w:id="20326348">
              <w:marLeft w:val="0"/>
              <w:marRight w:val="0"/>
              <w:marTop w:val="0"/>
              <w:marBottom w:val="0"/>
              <w:divBdr>
                <w:top w:val="none" w:sz="0" w:space="0" w:color="auto"/>
                <w:left w:val="none" w:sz="0" w:space="0" w:color="auto"/>
                <w:bottom w:val="none" w:sz="0" w:space="0" w:color="auto"/>
                <w:right w:val="none" w:sz="0" w:space="0" w:color="auto"/>
              </w:divBdr>
            </w:div>
            <w:div w:id="1501507666">
              <w:marLeft w:val="0"/>
              <w:marRight w:val="0"/>
              <w:marTop w:val="0"/>
              <w:marBottom w:val="0"/>
              <w:divBdr>
                <w:top w:val="none" w:sz="0" w:space="0" w:color="auto"/>
                <w:left w:val="none" w:sz="0" w:space="0" w:color="auto"/>
                <w:bottom w:val="none" w:sz="0" w:space="0" w:color="auto"/>
                <w:right w:val="none" w:sz="0" w:space="0" w:color="auto"/>
              </w:divBdr>
            </w:div>
            <w:div w:id="1087190644">
              <w:marLeft w:val="0"/>
              <w:marRight w:val="0"/>
              <w:marTop w:val="0"/>
              <w:marBottom w:val="0"/>
              <w:divBdr>
                <w:top w:val="none" w:sz="0" w:space="0" w:color="auto"/>
                <w:left w:val="none" w:sz="0" w:space="0" w:color="auto"/>
                <w:bottom w:val="none" w:sz="0" w:space="0" w:color="auto"/>
                <w:right w:val="none" w:sz="0" w:space="0" w:color="auto"/>
              </w:divBdr>
            </w:div>
            <w:div w:id="431903408">
              <w:marLeft w:val="0"/>
              <w:marRight w:val="0"/>
              <w:marTop w:val="0"/>
              <w:marBottom w:val="0"/>
              <w:divBdr>
                <w:top w:val="none" w:sz="0" w:space="0" w:color="auto"/>
                <w:left w:val="none" w:sz="0" w:space="0" w:color="auto"/>
                <w:bottom w:val="none" w:sz="0" w:space="0" w:color="auto"/>
                <w:right w:val="none" w:sz="0" w:space="0" w:color="auto"/>
              </w:divBdr>
            </w:div>
            <w:div w:id="1609197495">
              <w:marLeft w:val="0"/>
              <w:marRight w:val="0"/>
              <w:marTop w:val="0"/>
              <w:marBottom w:val="0"/>
              <w:divBdr>
                <w:top w:val="none" w:sz="0" w:space="0" w:color="auto"/>
                <w:left w:val="none" w:sz="0" w:space="0" w:color="auto"/>
                <w:bottom w:val="none" w:sz="0" w:space="0" w:color="auto"/>
                <w:right w:val="none" w:sz="0" w:space="0" w:color="auto"/>
              </w:divBdr>
            </w:div>
            <w:div w:id="1914270705">
              <w:marLeft w:val="0"/>
              <w:marRight w:val="0"/>
              <w:marTop w:val="0"/>
              <w:marBottom w:val="0"/>
              <w:divBdr>
                <w:top w:val="none" w:sz="0" w:space="0" w:color="auto"/>
                <w:left w:val="none" w:sz="0" w:space="0" w:color="auto"/>
                <w:bottom w:val="none" w:sz="0" w:space="0" w:color="auto"/>
                <w:right w:val="none" w:sz="0" w:space="0" w:color="auto"/>
              </w:divBdr>
            </w:div>
            <w:div w:id="573004411">
              <w:marLeft w:val="0"/>
              <w:marRight w:val="0"/>
              <w:marTop w:val="0"/>
              <w:marBottom w:val="0"/>
              <w:divBdr>
                <w:top w:val="none" w:sz="0" w:space="0" w:color="auto"/>
                <w:left w:val="none" w:sz="0" w:space="0" w:color="auto"/>
                <w:bottom w:val="none" w:sz="0" w:space="0" w:color="auto"/>
                <w:right w:val="none" w:sz="0" w:space="0" w:color="auto"/>
              </w:divBdr>
            </w:div>
            <w:div w:id="1002203767">
              <w:marLeft w:val="0"/>
              <w:marRight w:val="0"/>
              <w:marTop w:val="0"/>
              <w:marBottom w:val="0"/>
              <w:divBdr>
                <w:top w:val="none" w:sz="0" w:space="0" w:color="auto"/>
                <w:left w:val="none" w:sz="0" w:space="0" w:color="auto"/>
                <w:bottom w:val="none" w:sz="0" w:space="0" w:color="auto"/>
                <w:right w:val="none" w:sz="0" w:space="0" w:color="auto"/>
              </w:divBdr>
            </w:div>
            <w:div w:id="1904900196">
              <w:marLeft w:val="0"/>
              <w:marRight w:val="0"/>
              <w:marTop w:val="0"/>
              <w:marBottom w:val="0"/>
              <w:divBdr>
                <w:top w:val="none" w:sz="0" w:space="0" w:color="auto"/>
                <w:left w:val="none" w:sz="0" w:space="0" w:color="auto"/>
                <w:bottom w:val="none" w:sz="0" w:space="0" w:color="auto"/>
                <w:right w:val="none" w:sz="0" w:space="0" w:color="auto"/>
              </w:divBdr>
            </w:div>
            <w:div w:id="1013453897">
              <w:marLeft w:val="0"/>
              <w:marRight w:val="0"/>
              <w:marTop w:val="0"/>
              <w:marBottom w:val="0"/>
              <w:divBdr>
                <w:top w:val="none" w:sz="0" w:space="0" w:color="auto"/>
                <w:left w:val="none" w:sz="0" w:space="0" w:color="auto"/>
                <w:bottom w:val="none" w:sz="0" w:space="0" w:color="auto"/>
                <w:right w:val="none" w:sz="0" w:space="0" w:color="auto"/>
              </w:divBdr>
            </w:div>
          </w:divsChild>
        </w:div>
        <w:div w:id="212351997">
          <w:marLeft w:val="0"/>
          <w:marRight w:val="0"/>
          <w:marTop w:val="0"/>
          <w:marBottom w:val="0"/>
          <w:divBdr>
            <w:top w:val="none" w:sz="0" w:space="0" w:color="auto"/>
            <w:left w:val="none" w:sz="0" w:space="0" w:color="auto"/>
            <w:bottom w:val="none" w:sz="0" w:space="0" w:color="auto"/>
            <w:right w:val="none" w:sz="0" w:space="0" w:color="auto"/>
          </w:divBdr>
          <w:divsChild>
            <w:div w:id="1571620644">
              <w:marLeft w:val="0"/>
              <w:marRight w:val="0"/>
              <w:marTop w:val="30"/>
              <w:marBottom w:val="30"/>
              <w:divBdr>
                <w:top w:val="none" w:sz="0" w:space="0" w:color="auto"/>
                <w:left w:val="none" w:sz="0" w:space="0" w:color="auto"/>
                <w:bottom w:val="none" w:sz="0" w:space="0" w:color="auto"/>
                <w:right w:val="none" w:sz="0" w:space="0" w:color="auto"/>
              </w:divBdr>
              <w:divsChild>
                <w:div w:id="1120369863">
                  <w:marLeft w:val="0"/>
                  <w:marRight w:val="0"/>
                  <w:marTop w:val="0"/>
                  <w:marBottom w:val="0"/>
                  <w:divBdr>
                    <w:top w:val="none" w:sz="0" w:space="0" w:color="auto"/>
                    <w:left w:val="none" w:sz="0" w:space="0" w:color="auto"/>
                    <w:bottom w:val="none" w:sz="0" w:space="0" w:color="auto"/>
                    <w:right w:val="none" w:sz="0" w:space="0" w:color="auto"/>
                  </w:divBdr>
                  <w:divsChild>
                    <w:div w:id="1093937995">
                      <w:marLeft w:val="0"/>
                      <w:marRight w:val="0"/>
                      <w:marTop w:val="0"/>
                      <w:marBottom w:val="0"/>
                      <w:divBdr>
                        <w:top w:val="none" w:sz="0" w:space="0" w:color="auto"/>
                        <w:left w:val="none" w:sz="0" w:space="0" w:color="auto"/>
                        <w:bottom w:val="none" w:sz="0" w:space="0" w:color="auto"/>
                        <w:right w:val="none" w:sz="0" w:space="0" w:color="auto"/>
                      </w:divBdr>
                    </w:div>
                    <w:div w:id="38018125">
                      <w:marLeft w:val="0"/>
                      <w:marRight w:val="0"/>
                      <w:marTop w:val="0"/>
                      <w:marBottom w:val="0"/>
                      <w:divBdr>
                        <w:top w:val="none" w:sz="0" w:space="0" w:color="auto"/>
                        <w:left w:val="none" w:sz="0" w:space="0" w:color="auto"/>
                        <w:bottom w:val="none" w:sz="0" w:space="0" w:color="auto"/>
                        <w:right w:val="none" w:sz="0" w:space="0" w:color="auto"/>
                      </w:divBdr>
                    </w:div>
                  </w:divsChild>
                </w:div>
                <w:div w:id="1240825083">
                  <w:marLeft w:val="0"/>
                  <w:marRight w:val="0"/>
                  <w:marTop w:val="0"/>
                  <w:marBottom w:val="0"/>
                  <w:divBdr>
                    <w:top w:val="none" w:sz="0" w:space="0" w:color="auto"/>
                    <w:left w:val="none" w:sz="0" w:space="0" w:color="auto"/>
                    <w:bottom w:val="none" w:sz="0" w:space="0" w:color="auto"/>
                    <w:right w:val="none" w:sz="0" w:space="0" w:color="auto"/>
                  </w:divBdr>
                  <w:divsChild>
                    <w:div w:id="414938948">
                      <w:marLeft w:val="0"/>
                      <w:marRight w:val="0"/>
                      <w:marTop w:val="0"/>
                      <w:marBottom w:val="0"/>
                      <w:divBdr>
                        <w:top w:val="none" w:sz="0" w:space="0" w:color="auto"/>
                        <w:left w:val="none" w:sz="0" w:space="0" w:color="auto"/>
                        <w:bottom w:val="none" w:sz="0" w:space="0" w:color="auto"/>
                        <w:right w:val="none" w:sz="0" w:space="0" w:color="auto"/>
                      </w:divBdr>
                    </w:div>
                    <w:div w:id="195966442">
                      <w:marLeft w:val="0"/>
                      <w:marRight w:val="0"/>
                      <w:marTop w:val="0"/>
                      <w:marBottom w:val="0"/>
                      <w:divBdr>
                        <w:top w:val="none" w:sz="0" w:space="0" w:color="auto"/>
                        <w:left w:val="none" w:sz="0" w:space="0" w:color="auto"/>
                        <w:bottom w:val="none" w:sz="0" w:space="0" w:color="auto"/>
                        <w:right w:val="none" w:sz="0" w:space="0" w:color="auto"/>
                      </w:divBdr>
                    </w:div>
                    <w:div w:id="1905875914">
                      <w:marLeft w:val="0"/>
                      <w:marRight w:val="0"/>
                      <w:marTop w:val="0"/>
                      <w:marBottom w:val="0"/>
                      <w:divBdr>
                        <w:top w:val="none" w:sz="0" w:space="0" w:color="auto"/>
                        <w:left w:val="none" w:sz="0" w:space="0" w:color="auto"/>
                        <w:bottom w:val="none" w:sz="0" w:space="0" w:color="auto"/>
                        <w:right w:val="none" w:sz="0" w:space="0" w:color="auto"/>
                      </w:divBdr>
                    </w:div>
                    <w:div w:id="1744109708">
                      <w:marLeft w:val="0"/>
                      <w:marRight w:val="0"/>
                      <w:marTop w:val="0"/>
                      <w:marBottom w:val="0"/>
                      <w:divBdr>
                        <w:top w:val="none" w:sz="0" w:space="0" w:color="auto"/>
                        <w:left w:val="none" w:sz="0" w:space="0" w:color="auto"/>
                        <w:bottom w:val="none" w:sz="0" w:space="0" w:color="auto"/>
                        <w:right w:val="none" w:sz="0" w:space="0" w:color="auto"/>
                      </w:divBdr>
                    </w:div>
                    <w:div w:id="253823885">
                      <w:marLeft w:val="0"/>
                      <w:marRight w:val="0"/>
                      <w:marTop w:val="0"/>
                      <w:marBottom w:val="0"/>
                      <w:divBdr>
                        <w:top w:val="none" w:sz="0" w:space="0" w:color="auto"/>
                        <w:left w:val="none" w:sz="0" w:space="0" w:color="auto"/>
                        <w:bottom w:val="none" w:sz="0" w:space="0" w:color="auto"/>
                        <w:right w:val="none" w:sz="0" w:space="0" w:color="auto"/>
                      </w:divBdr>
                    </w:div>
                    <w:div w:id="853376184">
                      <w:marLeft w:val="0"/>
                      <w:marRight w:val="0"/>
                      <w:marTop w:val="0"/>
                      <w:marBottom w:val="0"/>
                      <w:divBdr>
                        <w:top w:val="none" w:sz="0" w:space="0" w:color="auto"/>
                        <w:left w:val="none" w:sz="0" w:space="0" w:color="auto"/>
                        <w:bottom w:val="none" w:sz="0" w:space="0" w:color="auto"/>
                        <w:right w:val="none" w:sz="0" w:space="0" w:color="auto"/>
                      </w:divBdr>
                    </w:div>
                    <w:div w:id="2003853621">
                      <w:marLeft w:val="0"/>
                      <w:marRight w:val="0"/>
                      <w:marTop w:val="0"/>
                      <w:marBottom w:val="0"/>
                      <w:divBdr>
                        <w:top w:val="none" w:sz="0" w:space="0" w:color="auto"/>
                        <w:left w:val="none" w:sz="0" w:space="0" w:color="auto"/>
                        <w:bottom w:val="none" w:sz="0" w:space="0" w:color="auto"/>
                        <w:right w:val="none" w:sz="0" w:space="0" w:color="auto"/>
                      </w:divBdr>
                    </w:div>
                    <w:div w:id="1584529830">
                      <w:marLeft w:val="0"/>
                      <w:marRight w:val="0"/>
                      <w:marTop w:val="0"/>
                      <w:marBottom w:val="0"/>
                      <w:divBdr>
                        <w:top w:val="none" w:sz="0" w:space="0" w:color="auto"/>
                        <w:left w:val="none" w:sz="0" w:space="0" w:color="auto"/>
                        <w:bottom w:val="none" w:sz="0" w:space="0" w:color="auto"/>
                        <w:right w:val="none" w:sz="0" w:space="0" w:color="auto"/>
                      </w:divBdr>
                    </w:div>
                    <w:div w:id="89249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449391">
          <w:marLeft w:val="0"/>
          <w:marRight w:val="0"/>
          <w:marTop w:val="0"/>
          <w:marBottom w:val="0"/>
          <w:divBdr>
            <w:top w:val="none" w:sz="0" w:space="0" w:color="auto"/>
            <w:left w:val="none" w:sz="0" w:space="0" w:color="auto"/>
            <w:bottom w:val="none" w:sz="0" w:space="0" w:color="auto"/>
            <w:right w:val="none" w:sz="0" w:space="0" w:color="auto"/>
          </w:divBdr>
          <w:divsChild>
            <w:div w:id="1654677785">
              <w:marLeft w:val="0"/>
              <w:marRight w:val="0"/>
              <w:marTop w:val="0"/>
              <w:marBottom w:val="0"/>
              <w:divBdr>
                <w:top w:val="none" w:sz="0" w:space="0" w:color="auto"/>
                <w:left w:val="none" w:sz="0" w:space="0" w:color="auto"/>
                <w:bottom w:val="none" w:sz="0" w:space="0" w:color="auto"/>
                <w:right w:val="none" w:sz="0" w:space="0" w:color="auto"/>
              </w:divBdr>
            </w:div>
            <w:div w:id="1770084933">
              <w:marLeft w:val="0"/>
              <w:marRight w:val="0"/>
              <w:marTop w:val="0"/>
              <w:marBottom w:val="0"/>
              <w:divBdr>
                <w:top w:val="none" w:sz="0" w:space="0" w:color="auto"/>
                <w:left w:val="none" w:sz="0" w:space="0" w:color="auto"/>
                <w:bottom w:val="none" w:sz="0" w:space="0" w:color="auto"/>
                <w:right w:val="none" w:sz="0" w:space="0" w:color="auto"/>
              </w:divBdr>
            </w:div>
            <w:div w:id="541720943">
              <w:marLeft w:val="0"/>
              <w:marRight w:val="0"/>
              <w:marTop w:val="0"/>
              <w:marBottom w:val="0"/>
              <w:divBdr>
                <w:top w:val="none" w:sz="0" w:space="0" w:color="auto"/>
                <w:left w:val="none" w:sz="0" w:space="0" w:color="auto"/>
                <w:bottom w:val="none" w:sz="0" w:space="0" w:color="auto"/>
                <w:right w:val="none" w:sz="0" w:space="0" w:color="auto"/>
              </w:divBdr>
            </w:div>
          </w:divsChild>
        </w:div>
        <w:div w:id="2014910624">
          <w:marLeft w:val="0"/>
          <w:marRight w:val="0"/>
          <w:marTop w:val="0"/>
          <w:marBottom w:val="0"/>
          <w:divBdr>
            <w:top w:val="none" w:sz="0" w:space="0" w:color="auto"/>
            <w:left w:val="none" w:sz="0" w:space="0" w:color="auto"/>
            <w:bottom w:val="none" w:sz="0" w:space="0" w:color="auto"/>
            <w:right w:val="none" w:sz="0" w:space="0" w:color="auto"/>
          </w:divBdr>
          <w:divsChild>
            <w:div w:id="1820342803">
              <w:marLeft w:val="0"/>
              <w:marRight w:val="0"/>
              <w:marTop w:val="30"/>
              <w:marBottom w:val="30"/>
              <w:divBdr>
                <w:top w:val="none" w:sz="0" w:space="0" w:color="auto"/>
                <w:left w:val="none" w:sz="0" w:space="0" w:color="auto"/>
                <w:bottom w:val="none" w:sz="0" w:space="0" w:color="auto"/>
                <w:right w:val="none" w:sz="0" w:space="0" w:color="auto"/>
              </w:divBdr>
              <w:divsChild>
                <w:div w:id="1568416048">
                  <w:marLeft w:val="0"/>
                  <w:marRight w:val="0"/>
                  <w:marTop w:val="0"/>
                  <w:marBottom w:val="0"/>
                  <w:divBdr>
                    <w:top w:val="none" w:sz="0" w:space="0" w:color="auto"/>
                    <w:left w:val="none" w:sz="0" w:space="0" w:color="auto"/>
                    <w:bottom w:val="none" w:sz="0" w:space="0" w:color="auto"/>
                    <w:right w:val="none" w:sz="0" w:space="0" w:color="auto"/>
                  </w:divBdr>
                  <w:divsChild>
                    <w:div w:id="576399632">
                      <w:marLeft w:val="0"/>
                      <w:marRight w:val="0"/>
                      <w:marTop w:val="0"/>
                      <w:marBottom w:val="0"/>
                      <w:divBdr>
                        <w:top w:val="none" w:sz="0" w:space="0" w:color="auto"/>
                        <w:left w:val="none" w:sz="0" w:space="0" w:color="auto"/>
                        <w:bottom w:val="none" w:sz="0" w:space="0" w:color="auto"/>
                        <w:right w:val="none" w:sz="0" w:space="0" w:color="auto"/>
                      </w:divBdr>
                    </w:div>
                  </w:divsChild>
                </w:div>
                <w:div w:id="1416131456">
                  <w:marLeft w:val="0"/>
                  <w:marRight w:val="0"/>
                  <w:marTop w:val="0"/>
                  <w:marBottom w:val="0"/>
                  <w:divBdr>
                    <w:top w:val="none" w:sz="0" w:space="0" w:color="auto"/>
                    <w:left w:val="none" w:sz="0" w:space="0" w:color="auto"/>
                    <w:bottom w:val="none" w:sz="0" w:space="0" w:color="auto"/>
                    <w:right w:val="none" w:sz="0" w:space="0" w:color="auto"/>
                  </w:divBdr>
                  <w:divsChild>
                    <w:div w:id="1277371622">
                      <w:marLeft w:val="0"/>
                      <w:marRight w:val="0"/>
                      <w:marTop w:val="0"/>
                      <w:marBottom w:val="0"/>
                      <w:divBdr>
                        <w:top w:val="none" w:sz="0" w:space="0" w:color="auto"/>
                        <w:left w:val="none" w:sz="0" w:space="0" w:color="auto"/>
                        <w:bottom w:val="none" w:sz="0" w:space="0" w:color="auto"/>
                        <w:right w:val="none" w:sz="0" w:space="0" w:color="auto"/>
                      </w:divBdr>
                    </w:div>
                    <w:div w:id="658927004">
                      <w:marLeft w:val="0"/>
                      <w:marRight w:val="0"/>
                      <w:marTop w:val="0"/>
                      <w:marBottom w:val="0"/>
                      <w:divBdr>
                        <w:top w:val="none" w:sz="0" w:space="0" w:color="auto"/>
                        <w:left w:val="none" w:sz="0" w:space="0" w:color="auto"/>
                        <w:bottom w:val="none" w:sz="0" w:space="0" w:color="auto"/>
                        <w:right w:val="none" w:sz="0" w:space="0" w:color="auto"/>
                      </w:divBdr>
                    </w:div>
                    <w:div w:id="394163388">
                      <w:marLeft w:val="0"/>
                      <w:marRight w:val="0"/>
                      <w:marTop w:val="0"/>
                      <w:marBottom w:val="0"/>
                      <w:divBdr>
                        <w:top w:val="none" w:sz="0" w:space="0" w:color="auto"/>
                        <w:left w:val="none" w:sz="0" w:space="0" w:color="auto"/>
                        <w:bottom w:val="none" w:sz="0" w:space="0" w:color="auto"/>
                        <w:right w:val="none" w:sz="0" w:space="0" w:color="auto"/>
                      </w:divBdr>
                    </w:div>
                    <w:div w:id="188764512">
                      <w:marLeft w:val="0"/>
                      <w:marRight w:val="0"/>
                      <w:marTop w:val="0"/>
                      <w:marBottom w:val="0"/>
                      <w:divBdr>
                        <w:top w:val="none" w:sz="0" w:space="0" w:color="auto"/>
                        <w:left w:val="none" w:sz="0" w:space="0" w:color="auto"/>
                        <w:bottom w:val="none" w:sz="0" w:space="0" w:color="auto"/>
                        <w:right w:val="none" w:sz="0" w:space="0" w:color="auto"/>
                      </w:divBdr>
                    </w:div>
                    <w:div w:id="2013335099">
                      <w:marLeft w:val="0"/>
                      <w:marRight w:val="0"/>
                      <w:marTop w:val="0"/>
                      <w:marBottom w:val="0"/>
                      <w:divBdr>
                        <w:top w:val="none" w:sz="0" w:space="0" w:color="auto"/>
                        <w:left w:val="none" w:sz="0" w:space="0" w:color="auto"/>
                        <w:bottom w:val="none" w:sz="0" w:space="0" w:color="auto"/>
                        <w:right w:val="none" w:sz="0" w:space="0" w:color="auto"/>
                      </w:divBdr>
                    </w:div>
                    <w:div w:id="2115587113">
                      <w:marLeft w:val="0"/>
                      <w:marRight w:val="0"/>
                      <w:marTop w:val="0"/>
                      <w:marBottom w:val="0"/>
                      <w:divBdr>
                        <w:top w:val="none" w:sz="0" w:space="0" w:color="auto"/>
                        <w:left w:val="none" w:sz="0" w:space="0" w:color="auto"/>
                        <w:bottom w:val="none" w:sz="0" w:space="0" w:color="auto"/>
                        <w:right w:val="none" w:sz="0" w:space="0" w:color="auto"/>
                      </w:divBdr>
                    </w:div>
                  </w:divsChild>
                </w:div>
                <w:div w:id="399982748">
                  <w:marLeft w:val="0"/>
                  <w:marRight w:val="0"/>
                  <w:marTop w:val="0"/>
                  <w:marBottom w:val="0"/>
                  <w:divBdr>
                    <w:top w:val="none" w:sz="0" w:space="0" w:color="auto"/>
                    <w:left w:val="none" w:sz="0" w:space="0" w:color="auto"/>
                    <w:bottom w:val="none" w:sz="0" w:space="0" w:color="auto"/>
                    <w:right w:val="none" w:sz="0" w:space="0" w:color="auto"/>
                  </w:divBdr>
                  <w:divsChild>
                    <w:div w:id="576478443">
                      <w:marLeft w:val="0"/>
                      <w:marRight w:val="0"/>
                      <w:marTop w:val="0"/>
                      <w:marBottom w:val="0"/>
                      <w:divBdr>
                        <w:top w:val="none" w:sz="0" w:space="0" w:color="auto"/>
                        <w:left w:val="none" w:sz="0" w:space="0" w:color="auto"/>
                        <w:bottom w:val="none" w:sz="0" w:space="0" w:color="auto"/>
                        <w:right w:val="none" w:sz="0" w:space="0" w:color="auto"/>
                      </w:divBdr>
                    </w:div>
                    <w:div w:id="1485312615">
                      <w:marLeft w:val="0"/>
                      <w:marRight w:val="0"/>
                      <w:marTop w:val="0"/>
                      <w:marBottom w:val="0"/>
                      <w:divBdr>
                        <w:top w:val="none" w:sz="0" w:space="0" w:color="auto"/>
                        <w:left w:val="none" w:sz="0" w:space="0" w:color="auto"/>
                        <w:bottom w:val="none" w:sz="0" w:space="0" w:color="auto"/>
                        <w:right w:val="none" w:sz="0" w:space="0" w:color="auto"/>
                      </w:divBdr>
                    </w:div>
                  </w:divsChild>
                </w:div>
                <w:div w:id="374088952">
                  <w:marLeft w:val="0"/>
                  <w:marRight w:val="0"/>
                  <w:marTop w:val="0"/>
                  <w:marBottom w:val="0"/>
                  <w:divBdr>
                    <w:top w:val="none" w:sz="0" w:space="0" w:color="auto"/>
                    <w:left w:val="none" w:sz="0" w:space="0" w:color="auto"/>
                    <w:bottom w:val="none" w:sz="0" w:space="0" w:color="auto"/>
                    <w:right w:val="none" w:sz="0" w:space="0" w:color="auto"/>
                  </w:divBdr>
                  <w:divsChild>
                    <w:div w:id="1242443206">
                      <w:marLeft w:val="0"/>
                      <w:marRight w:val="0"/>
                      <w:marTop w:val="0"/>
                      <w:marBottom w:val="0"/>
                      <w:divBdr>
                        <w:top w:val="none" w:sz="0" w:space="0" w:color="auto"/>
                        <w:left w:val="none" w:sz="0" w:space="0" w:color="auto"/>
                        <w:bottom w:val="none" w:sz="0" w:space="0" w:color="auto"/>
                        <w:right w:val="none" w:sz="0" w:space="0" w:color="auto"/>
                      </w:divBdr>
                    </w:div>
                  </w:divsChild>
                </w:div>
                <w:div w:id="1832063603">
                  <w:marLeft w:val="0"/>
                  <w:marRight w:val="0"/>
                  <w:marTop w:val="0"/>
                  <w:marBottom w:val="0"/>
                  <w:divBdr>
                    <w:top w:val="none" w:sz="0" w:space="0" w:color="auto"/>
                    <w:left w:val="none" w:sz="0" w:space="0" w:color="auto"/>
                    <w:bottom w:val="none" w:sz="0" w:space="0" w:color="auto"/>
                    <w:right w:val="none" w:sz="0" w:space="0" w:color="auto"/>
                  </w:divBdr>
                  <w:divsChild>
                    <w:div w:id="1602838654">
                      <w:marLeft w:val="0"/>
                      <w:marRight w:val="0"/>
                      <w:marTop w:val="0"/>
                      <w:marBottom w:val="0"/>
                      <w:divBdr>
                        <w:top w:val="none" w:sz="0" w:space="0" w:color="auto"/>
                        <w:left w:val="none" w:sz="0" w:space="0" w:color="auto"/>
                        <w:bottom w:val="none" w:sz="0" w:space="0" w:color="auto"/>
                        <w:right w:val="none" w:sz="0" w:space="0" w:color="auto"/>
                      </w:divBdr>
                    </w:div>
                    <w:div w:id="1956135783">
                      <w:marLeft w:val="0"/>
                      <w:marRight w:val="0"/>
                      <w:marTop w:val="0"/>
                      <w:marBottom w:val="0"/>
                      <w:divBdr>
                        <w:top w:val="none" w:sz="0" w:space="0" w:color="auto"/>
                        <w:left w:val="none" w:sz="0" w:space="0" w:color="auto"/>
                        <w:bottom w:val="none" w:sz="0" w:space="0" w:color="auto"/>
                        <w:right w:val="none" w:sz="0" w:space="0" w:color="auto"/>
                      </w:divBdr>
                    </w:div>
                  </w:divsChild>
                </w:div>
                <w:div w:id="1968851515">
                  <w:marLeft w:val="0"/>
                  <w:marRight w:val="0"/>
                  <w:marTop w:val="0"/>
                  <w:marBottom w:val="0"/>
                  <w:divBdr>
                    <w:top w:val="none" w:sz="0" w:space="0" w:color="auto"/>
                    <w:left w:val="none" w:sz="0" w:space="0" w:color="auto"/>
                    <w:bottom w:val="none" w:sz="0" w:space="0" w:color="auto"/>
                    <w:right w:val="none" w:sz="0" w:space="0" w:color="auto"/>
                  </w:divBdr>
                  <w:divsChild>
                    <w:div w:id="136401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778360">
      <w:bodyDiv w:val="1"/>
      <w:marLeft w:val="0"/>
      <w:marRight w:val="0"/>
      <w:marTop w:val="0"/>
      <w:marBottom w:val="0"/>
      <w:divBdr>
        <w:top w:val="none" w:sz="0" w:space="0" w:color="auto"/>
        <w:left w:val="none" w:sz="0" w:space="0" w:color="auto"/>
        <w:bottom w:val="none" w:sz="0" w:space="0" w:color="auto"/>
        <w:right w:val="none" w:sz="0" w:space="0" w:color="auto"/>
      </w:divBdr>
    </w:div>
    <w:div w:id="1425611120">
      <w:bodyDiv w:val="1"/>
      <w:marLeft w:val="0"/>
      <w:marRight w:val="0"/>
      <w:marTop w:val="0"/>
      <w:marBottom w:val="0"/>
      <w:divBdr>
        <w:top w:val="none" w:sz="0" w:space="0" w:color="auto"/>
        <w:left w:val="none" w:sz="0" w:space="0" w:color="auto"/>
        <w:bottom w:val="none" w:sz="0" w:space="0" w:color="auto"/>
        <w:right w:val="none" w:sz="0" w:space="0" w:color="auto"/>
      </w:divBdr>
    </w:div>
    <w:div w:id="1433746963">
      <w:bodyDiv w:val="1"/>
      <w:marLeft w:val="0"/>
      <w:marRight w:val="0"/>
      <w:marTop w:val="0"/>
      <w:marBottom w:val="0"/>
      <w:divBdr>
        <w:top w:val="none" w:sz="0" w:space="0" w:color="auto"/>
        <w:left w:val="none" w:sz="0" w:space="0" w:color="auto"/>
        <w:bottom w:val="none" w:sz="0" w:space="0" w:color="auto"/>
        <w:right w:val="none" w:sz="0" w:space="0" w:color="auto"/>
      </w:divBdr>
    </w:div>
    <w:div w:id="1440951210">
      <w:bodyDiv w:val="1"/>
      <w:marLeft w:val="0"/>
      <w:marRight w:val="0"/>
      <w:marTop w:val="0"/>
      <w:marBottom w:val="0"/>
      <w:divBdr>
        <w:top w:val="none" w:sz="0" w:space="0" w:color="auto"/>
        <w:left w:val="none" w:sz="0" w:space="0" w:color="auto"/>
        <w:bottom w:val="none" w:sz="0" w:space="0" w:color="auto"/>
        <w:right w:val="none" w:sz="0" w:space="0" w:color="auto"/>
      </w:divBdr>
    </w:div>
    <w:div w:id="1484001606">
      <w:bodyDiv w:val="1"/>
      <w:marLeft w:val="0"/>
      <w:marRight w:val="0"/>
      <w:marTop w:val="0"/>
      <w:marBottom w:val="0"/>
      <w:divBdr>
        <w:top w:val="none" w:sz="0" w:space="0" w:color="auto"/>
        <w:left w:val="none" w:sz="0" w:space="0" w:color="auto"/>
        <w:bottom w:val="none" w:sz="0" w:space="0" w:color="auto"/>
        <w:right w:val="none" w:sz="0" w:space="0" w:color="auto"/>
      </w:divBdr>
    </w:div>
    <w:div w:id="1566139103">
      <w:bodyDiv w:val="1"/>
      <w:marLeft w:val="0"/>
      <w:marRight w:val="0"/>
      <w:marTop w:val="0"/>
      <w:marBottom w:val="0"/>
      <w:divBdr>
        <w:top w:val="none" w:sz="0" w:space="0" w:color="auto"/>
        <w:left w:val="none" w:sz="0" w:space="0" w:color="auto"/>
        <w:bottom w:val="none" w:sz="0" w:space="0" w:color="auto"/>
        <w:right w:val="none" w:sz="0" w:space="0" w:color="auto"/>
      </w:divBdr>
    </w:div>
    <w:div w:id="1566447784">
      <w:bodyDiv w:val="1"/>
      <w:marLeft w:val="0"/>
      <w:marRight w:val="0"/>
      <w:marTop w:val="0"/>
      <w:marBottom w:val="0"/>
      <w:divBdr>
        <w:top w:val="none" w:sz="0" w:space="0" w:color="auto"/>
        <w:left w:val="none" w:sz="0" w:space="0" w:color="auto"/>
        <w:bottom w:val="none" w:sz="0" w:space="0" w:color="auto"/>
        <w:right w:val="none" w:sz="0" w:space="0" w:color="auto"/>
      </w:divBdr>
      <w:divsChild>
        <w:div w:id="537400662">
          <w:marLeft w:val="0"/>
          <w:marRight w:val="0"/>
          <w:marTop w:val="0"/>
          <w:marBottom w:val="0"/>
          <w:divBdr>
            <w:top w:val="none" w:sz="0" w:space="0" w:color="auto"/>
            <w:left w:val="none" w:sz="0" w:space="0" w:color="auto"/>
            <w:bottom w:val="none" w:sz="0" w:space="0" w:color="auto"/>
            <w:right w:val="none" w:sz="0" w:space="0" w:color="auto"/>
          </w:divBdr>
        </w:div>
        <w:div w:id="349720256">
          <w:marLeft w:val="0"/>
          <w:marRight w:val="0"/>
          <w:marTop w:val="0"/>
          <w:marBottom w:val="0"/>
          <w:divBdr>
            <w:top w:val="none" w:sz="0" w:space="0" w:color="auto"/>
            <w:left w:val="none" w:sz="0" w:space="0" w:color="auto"/>
            <w:bottom w:val="none" w:sz="0" w:space="0" w:color="auto"/>
            <w:right w:val="none" w:sz="0" w:space="0" w:color="auto"/>
          </w:divBdr>
        </w:div>
        <w:div w:id="999889514">
          <w:marLeft w:val="0"/>
          <w:marRight w:val="0"/>
          <w:marTop w:val="0"/>
          <w:marBottom w:val="0"/>
          <w:divBdr>
            <w:top w:val="none" w:sz="0" w:space="0" w:color="auto"/>
            <w:left w:val="none" w:sz="0" w:space="0" w:color="auto"/>
            <w:bottom w:val="none" w:sz="0" w:space="0" w:color="auto"/>
            <w:right w:val="none" w:sz="0" w:space="0" w:color="auto"/>
          </w:divBdr>
        </w:div>
      </w:divsChild>
    </w:div>
    <w:div w:id="1825003514">
      <w:bodyDiv w:val="1"/>
      <w:marLeft w:val="0"/>
      <w:marRight w:val="0"/>
      <w:marTop w:val="0"/>
      <w:marBottom w:val="0"/>
      <w:divBdr>
        <w:top w:val="none" w:sz="0" w:space="0" w:color="auto"/>
        <w:left w:val="none" w:sz="0" w:space="0" w:color="auto"/>
        <w:bottom w:val="none" w:sz="0" w:space="0" w:color="auto"/>
        <w:right w:val="none" w:sz="0" w:space="0" w:color="auto"/>
      </w:divBdr>
    </w:div>
    <w:div w:id="1875344938">
      <w:bodyDiv w:val="1"/>
      <w:marLeft w:val="0"/>
      <w:marRight w:val="0"/>
      <w:marTop w:val="0"/>
      <w:marBottom w:val="0"/>
      <w:divBdr>
        <w:top w:val="none" w:sz="0" w:space="0" w:color="auto"/>
        <w:left w:val="none" w:sz="0" w:space="0" w:color="auto"/>
        <w:bottom w:val="none" w:sz="0" w:space="0" w:color="auto"/>
        <w:right w:val="none" w:sz="0" w:space="0" w:color="auto"/>
      </w:divBdr>
      <w:divsChild>
        <w:div w:id="491406534">
          <w:marLeft w:val="0"/>
          <w:marRight w:val="0"/>
          <w:marTop w:val="0"/>
          <w:marBottom w:val="0"/>
          <w:divBdr>
            <w:top w:val="none" w:sz="0" w:space="0" w:color="auto"/>
            <w:left w:val="none" w:sz="0" w:space="0" w:color="auto"/>
            <w:bottom w:val="none" w:sz="0" w:space="0" w:color="auto"/>
            <w:right w:val="none" w:sz="0" w:space="0" w:color="auto"/>
          </w:divBdr>
        </w:div>
        <w:div w:id="1894080688">
          <w:marLeft w:val="0"/>
          <w:marRight w:val="0"/>
          <w:marTop w:val="0"/>
          <w:marBottom w:val="0"/>
          <w:divBdr>
            <w:top w:val="none" w:sz="0" w:space="0" w:color="auto"/>
            <w:left w:val="none" w:sz="0" w:space="0" w:color="auto"/>
            <w:bottom w:val="none" w:sz="0" w:space="0" w:color="auto"/>
            <w:right w:val="none" w:sz="0" w:space="0" w:color="auto"/>
          </w:divBdr>
        </w:div>
        <w:div w:id="2041781618">
          <w:marLeft w:val="0"/>
          <w:marRight w:val="0"/>
          <w:marTop w:val="0"/>
          <w:marBottom w:val="0"/>
          <w:divBdr>
            <w:top w:val="none" w:sz="0" w:space="0" w:color="auto"/>
            <w:left w:val="none" w:sz="0" w:space="0" w:color="auto"/>
            <w:bottom w:val="none" w:sz="0" w:space="0" w:color="auto"/>
            <w:right w:val="none" w:sz="0" w:space="0" w:color="auto"/>
          </w:divBdr>
          <w:divsChild>
            <w:div w:id="1053894765">
              <w:marLeft w:val="0"/>
              <w:marRight w:val="0"/>
              <w:marTop w:val="30"/>
              <w:marBottom w:val="30"/>
              <w:divBdr>
                <w:top w:val="none" w:sz="0" w:space="0" w:color="auto"/>
                <w:left w:val="none" w:sz="0" w:space="0" w:color="auto"/>
                <w:bottom w:val="none" w:sz="0" w:space="0" w:color="auto"/>
                <w:right w:val="none" w:sz="0" w:space="0" w:color="auto"/>
              </w:divBdr>
              <w:divsChild>
                <w:div w:id="2322773">
                  <w:marLeft w:val="0"/>
                  <w:marRight w:val="0"/>
                  <w:marTop w:val="0"/>
                  <w:marBottom w:val="0"/>
                  <w:divBdr>
                    <w:top w:val="none" w:sz="0" w:space="0" w:color="auto"/>
                    <w:left w:val="none" w:sz="0" w:space="0" w:color="auto"/>
                    <w:bottom w:val="none" w:sz="0" w:space="0" w:color="auto"/>
                    <w:right w:val="none" w:sz="0" w:space="0" w:color="auto"/>
                  </w:divBdr>
                  <w:divsChild>
                    <w:div w:id="1641232024">
                      <w:marLeft w:val="0"/>
                      <w:marRight w:val="0"/>
                      <w:marTop w:val="0"/>
                      <w:marBottom w:val="0"/>
                      <w:divBdr>
                        <w:top w:val="none" w:sz="0" w:space="0" w:color="auto"/>
                        <w:left w:val="none" w:sz="0" w:space="0" w:color="auto"/>
                        <w:bottom w:val="none" w:sz="0" w:space="0" w:color="auto"/>
                        <w:right w:val="none" w:sz="0" w:space="0" w:color="auto"/>
                      </w:divBdr>
                    </w:div>
                  </w:divsChild>
                </w:div>
                <w:div w:id="301620058">
                  <w:marLeft w:val="0"/>
                  <w:marRight w:val="0"/>
                  <w:marTop w:val="0"/>
                  <w:marBottom w:val="0"/>
                  <w:divBdr>
                    <w:top w:val="none" w:sz="0" w:space="0" w:color="auto"/>
                    <w:left w:val="none" w:sz="0" w:space="0" w:color="auto"/>
                    <w:bottom w:val="none" w:sz="0" w:space="0" w:color="auto"/>
                    <w:right w:val="none" w:sz="0" w:space="0" w:color="auto"/>
                  </w:divBdr>
                  <w:divsChild>
                    <w:div w:id="19745538">
                      <w:marLeft w:val="0"/>
                      <w:marRight w:val="0"/>
                      <w:marTop w:val="0"/>
                      <w:marBottom w:val="0"/>
                      <w:divBdr>
                        <w:top w:val="none" w:sz="0" w:space="0" w:color="auto"/>
                        <w:left w:val="none" w:sz="0" w:space="0" w:color="auto"/>
                        <w:bottom w:val="none" w:sz="0" w:space="0" w:color="auto"/>
                        <w:right w:val="none" w:sz="0" w:space="0" w:color="auto"/>
                      </w:divBdr>
                    </w:div>
                    <w:div w:id="856499813">
                      <w:marLeft w:val="0"/>
                      <w:marRight w:val="0"/>
                      <w:marTop w:val="0"/>
                      <w:marBottom w:val="0"/>
                      <w:divBdr>
                        <w:top w:val="none" w:sz="0" w:space="0" w:color="auto"/>
                        <w:left w:val="none" w:sz="0" w:space="0" w:color="auto"/>
                        <w:bottom w:val="none" w:sz="0" w:space="0" w:color="auto"/>
                        <w:right w:val="none" w:sz="0" w:space="0" w:color="auto"/>
                      </w:divBdr>
                    </w:div>
                  </w:divsChild>
                </w:div>
                <w:div w:id="1097866118">
                  <w:marLeft w:val="0"/>
                  <w:marRight w:val="0"/>
                  <w:marTop w:val="0"/>
                  <w:marBottom w:val="0"/>
                  <w:divBdr>
                    <w:top w:val="none" w:sz="0" w:space="0" w:color="auto"/>
                    <w:left w:val="none" w:sz="0" w:space="0" w:color="auto"/>
                    <w:bottom w:val="none" w:sz="0" w:space="0" w:color="auto"/>
                    <w:right w:val="none" w:sz="0" w:space="0" w:color="auto"/>
                  </w:divBdr>
                  <w:divsChild>
                    <w:div w:id="742029422">
                      <w:marLeft w:val="0"/>
                      <w:marRight w:val="0"/>
                      <w:marTop w:val="0"/>
                      <w:marBottom w:val="0"/>
                      <w:divBdr>
                        <w:top w:val="none" w:sz="0" w:space="0" w:color="auto"/>
                        <w:left w:val="none" w:sz="0" w:space="0" w:color="auto"/>
                        <w:bottom w:val="none" w:sz="0" w:space="0" w:color="auto"/>
                        <w:right w:val="none" w:sz="0" w:space="0" w:color="auto"/>
                      </w:divBdr>
                    </w:div>
                    <w:div w:id="864635994">
                      <w:marLeft w:val="0"/>
                      <w:marRight w:val="0"/>
                      <w:marTop w:val="0"/>
                      <w:marBottom w:val="0"/>
                      <w:divBdr>
                        <w:top w:val="none" w:sz="0" w:space="0" w:color="auto"/>
                        <w:left w:val="none" w:sz="0" w:space="0" w:color="auto"/>
                        <w:bottom w:val="none" w:sz="0" w:space="0" w:color="auto"/>
                        <w:right w:val="none" w:sz="0" w:space="0" w:color="auto"/>
                      </w:divBdr>
                    </w:div>
                  </w:divsChild>
                </w:div>
                <w:div w:id="1337734291">
                  <w:marLeft w:val="0"/>
                  <w:marRight w:val="0"/>
                  <w:marTop w:val="0"/>
                  <w:marBottom w:val="0"/>
                  <w:divBdr>
                    <w:top w:val="none" w:sz="0" w:space="0" w:color="auto"/>
                    <w:left w:val="none" w:sz="0" w:space="0" w:color="auto"/>
                    <w:bottom w:val="none" w:sz="0" w:space="0" w:color="auto"/>
                    <w:right w:val="none" w:sz="0" w:space="0" w:color="auto"/>
                  </w:divBdr>
                  <w:divsChild>
                    <w:div w:id="2074086206">
                      <w:marLeft w:val="0"/>
                      <w:marRight w:val="0"/>
                      <w:marTop w:val="0"/>
                      <w:marBottom w:val="0"/>
                      <w:divBdr>
                        <w:top w:val="none" w:sz="0" w:space="0" w:color="auto"/>
                        <w:left w:val="none" w:sz="0" w:space="0" w:color="auto"/>
                        <w:bottom w:val="none" w:sz="0" w:space="0" w:color="auto"/>
                        <w:right w:val="none" w:sz="0" w:space="0" w:color="auto"/>
                      </w:divBdr>
                    </w:div>
                  </w:divsChild>
                </w:div>
                <w:div w:id="851606010">
                  <w:marLeft w:val="0"/>
                  <w:marRight w:val="0"/>
                  <w:marTop w:val="0"/>
                  <w:marBottom w:val="0"/>
                  <w:divBdr>
                    <w:top w:val="none" w:sz="0" w:space="0" w:color="auto"/>
                    <w:left w:val="none" w:sz="0" w:space="0" w:color="auto"/>
                    <w:bottom w:val="none" w:sz="0" w:space="0" w:color="auto"/>
                    <w:right w:val="none" w:sz="0" w:space="0" w:color="auto"/>
                  </w:divBdr>
                  <w:divsChild>
                    <w:div w:id="2048603778">
                      <w:marLeft w:val="0"/>
                      <w:marRight w:val="0"/>
                      <w:marTop w:val="0"/>
                      <w:marBottom w:val="0"/>
                      <w:divBdr>
                        <w:top w:val="none" w:sz="0" w:space="0" w:color="auto"/>
                        <w:left w:val="none" w:sz="0" w:space="0" w:color="auto"/>
                        <w:bottom w:val="none" w:sz="0" w:space="0" w:color="auto"/>
                        <w:right w:val="none" w:sz="0" w:space="0" w:color="auto"/>
                      </w:divBdr>
                    </w:div>
                  </w:divsChild>
                </w:div>
                <w:div w:id="558980659">
                  <w:marLeft w:val="0"/>
                  <w:marRight w:val="0"/>
                  <w:marTop w:val="0"/>
                  <w:marBottom w:val="0"/>
                  <w:divBdr>
                    <w:top w:val="none" w:sz="0" w:space="0" w:color="auto"/>
                    <w:left w:val="none" w:sz="0" w:space="0" w:color="auto"/>
                    <w:bottom w:val="none" w:sz="0" w:space="0" w:color="auto"/>
                    <w:right w:val="none" w:sz="0" w:space="0" w:color="auto"/>
                  </w:divBdr>
                  <w:divsChild>
                    <w:div w:id="421030390">
                      <w:marLeft w:val="0"/>
                      <w:marRight w:val="0"/>
                      <w:marTop w:val="0"/>
                      <w:marBottom w:val="0"/>
                      <w:divBdr>
                        <w:top w:val="none" w:sz="0" w:space="0" w:color="auto"/>
                        <w:left w:val="none" w:sz="0" w:space="0" w:color="auto"/>
                        <w:bottom w:val="none" w:sz="0" w:space="0" w:color="auto"/>
                        <w:right w:val="none" w:sz="0" w:space="0" w:color="auto"/>
                      </w:divBdr>
                    </w:div>
                  </w:divsChild>
                </w:div>
                <w:div w:id="58092379">
                  <w:marLeft w:val="0"/>
                  <w:marRight w:val="0"/>
                  <w:marTop w:val="0"/>
                  <w:marBottom w:val="0"/>
                  <w:divBdr>
                    <w:top w:val="none" w:sz="0" w:space="0" w:color="auto"/>
                    <w:left w:val="none" w:sz="0" w:space="0" w:color="auto"/>
                    <w:bottom w:val="none" w:sz="0" w:space="0" w:color="auto"/>
                    <w:right w:val="none" w:sz="0" w:space="0" w:color="auto"/>
                  </w:divBdr>
                  <w:divsChild>
                    <w:div w:id="1950162906">
                      <w:marLeft w:val="0"/>
                      <w:marRight w:val="0"/>
                      <w:marTop w:val="0"/>
                      <w:marBottom w:val="0"/>
                      <w:divBdr>
                        <w:top w:val="none" w:sz="0" w:space="0" w:color="auto"/>
                        <w:left w:val="none" w:sz="0" w:space="0" w:color="auto"/>
                        <w:bottom w:val="none" w:sz="0" w:space="0" w:color="auto"/>
                        <w:right w:val="none" w:sz="0" w:space="0" w:color="auto"/>
                      </w:divBdr>
                    </w:div>
                  </w:divsChild>
                </w:div>
                <w:div w:id="833377070">
                  <w:marLeft w:val="0"/>
                  <w:marRight w:val="0"/>
                  <w:marTop w:val="0"/>
                  <w:marBottom w:val="0"/>
                  <w:divBdr>
                    <w:top w:val="none" w:sz="0" w:space="0" w:color="auto"/>
                    <w:left w:val="none" w:sz="0" w:space="0" w:color="auto"/>
                    <w:bottom w:val="none" w:sz="0" w:space="0" w:color="auto"/>
                    <w:right w:val="none" w:sz="0" w:space="0" w:color="auto"/>
                  </w:divBdr>
                  <w:divsChild>
                    <w:div w:id="869563986">
                      <w:marLeft w:val="0"/>
                      <w:marRight w:val="0"/>
                      <w:marTop w:val="0"/>
                      <w:marBottom w:val="0"/>
                      <w:divBdr>
                        <w:top w:val="none" w:sz="0" w:space="0" w:color="auto"/>
                        <w:left w:val="none" w:sz="0" w:space="0" w:color="auto"/>
                        <w:bottom w:val="none" w:sz="0" w:space="0" w:color="auto"/>
                        <w:right w:val="none" w:sz="0" w:space="0" w:color="auto"/>
                      </w:divBdr>
                    </w:div>
                  </w:divsChild>
                </w:div>
                <w:div w:id="632055565">
                  <w:marLeft w:val="0"/>
                  <w:marRight w:val="0"/>
                  <w:marTop w:val="0"/>
                  <w:marBottom w:val="0"/>
                  <w:divBdr>
                    <w:top w:val="none" w:sz="0" w:space="0" w:color="auto"/>
                    <w:left w:val="none" w:sz="0" w:space="0" w:color="auto"/>
                    <w:bottom w:val="none" w:sz="0" w:space="0" w:color="auto"/>
                    <w:right w:val="none" w:sz="0" w:space="0" w:color="auto"/>
                  </w:divBdr>
                  <w:divsChild>
                    <w:div w:id="858809946">
                      <w:marLeft w:val="0"/>
                      <w:marRight w:val="0"/>
                      <w:marTop w:val="0"/>
                      <w:marBottom w:val="0"/>
                      <w:divBdr>
                        <w:top w:val="none" w:sz="0" w:space="0" w:color="auto"/>
                        <w:left w:val="none" w:sz="0" w:space="0" w:color="auto"/>
                        <w:bottom w:val="none" w:sz="0" w:space="0" w:color="auto"/>
                        <w:right w:val="none" w:sz="0" w:space="0" w:color="auto"/>
                      </w:divBdr>
                    </w:div>
                  </w:divsChild>
                </w:div>
                <w:div w:id="1101144181">
                  <w:marLeft w:val="0"/>
                  <w:marRight w:val="0"/>
                  <w:marTop w:val="0"/>
                  <w:marBottom w:val="0"/>
                  <w:divBdr>
                    <w:top w:val="none" w:sz="0" w:space="0" w:color="auto"/>
                    <w:left w:val="none" w:sz="0" w:space="0" w:color="auto"/>
                    <w:bottom w:val="none" w:sz="0" w:space="0" w:color="auto"/>
                    <w:right w:val="none" w:sz="0" w:space="0" w:color="auto"/>
                  </w:divBdr>
                  <w:divsChild>
                    <w:div w:id="1935283603">
                      <w:marLeft w:val="0"/>
                      <w:marRight w:val="0"/>
                      <w:marTop w:val="0"/>
                      <w:marBottom w:val="0"/>
                      <w:divBdr>
                        <w:top w:val="none" w:sz="0" w:space="0" w:color="auto"/>
                        <w:left w:val="none" w:sz="0" w:space="0" w:color="auto"/>
                        <w:bottom w:val="none" w:sz="0" w:space="0" w:color="auto"/>
                        <w:right w:val="none" w:sz="0" w:space="0" w:color="auto"/>
                      </w:divBdr>
                    </w:div>
                  </w:divsChild>
                </w:div>
                <w:div w:id="24983529">
                  <w:marLeft w:val="0"/>
                  <w:marRight w:val="0"/>
                  <w:marTop w:val="0"/>
                  <w:marBottom w:val="0"/>
                  <w:divBdr>
                    <w:top w:val="none" w:sz="0" w:space="0" w:color="auto"/>
                    <w:left w:val="none" w:sz="0" w:space="0" w:color="auto"/>
                    <w:bottom w:val="none" w:sz="0" w:space="0" w:color="auto"/>
                    <w:right w:val="none" w:sz="0" w:space="0" w:color="auto"/>
                  </w:divBdr>
                  <w:divsChild>
                    <w:div w:id="124079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897574">
          <w:marLeft w:val="0"/>
          <w:marRight w:val="0"/>
          <w:marTop w:val="0"/>
          <w:marBottom w:val="0"/>
          <w:divBdr>
            <w:top w:val="none" w:sz="0" w:space="0" w:color="auto"/>
            <w:left w:val="none" w:sz="0" w:space="0" w:color="auto"/>
            <w:bottom w:val="none" w:sz="0" w:space="0" w:color="auto"/>
            <w:right w:val="none" w:sz="0" w:space="0" w:color="auto"/>
          </w:divBdr>
          <w:divsChild>
            <w:div w:id="1008561290">
              <w:marLeft w:val="0"/>
              <w:marRight w:val="0"/>
              <w:marTop w:val="0"/>
              <w:marBottom w:val="0"/>
              <w:divBdr>
                <w:top w:val="none" w:sz="0" w:space="0" w:color="auto"/>
                <w:left w:val="none" w:sz="0" w:space="0" w:color="auto"/>
                <w:bottom w:val="none" w:sz="0" w:space="0" w:color="auto"/>
                <w:right w:val="none" w:sz="0" w:space="0" w:color="auto"/>
              </w:divBdr>
            </w:div>
            <w:div w:id="322203049">
              <w:marLeft w:val="0"/>
              <w:marRight w:val="0"/>
              <w:marTop w:val="0"/>
              <w:marBottom w:val="0"/>
              <w:divBdr>
                <w:top w:val="none" w:sz="0" w:space="0" w:color="auto"/>
                <w:left w:val="none" w:sz="0" w:space="0" w:color="auto"/>
                <w:bottom w:val="none" w:sz="0" w:space="0" w:color="auto"/>
                <w:right w:val="none" w:sz="0" w:space="0" w:color="auto"/>
              </w:divBdr>
            </w:div>
            <w:div w:id="314066934">
              <w:marLeft w:val="0"/>
              <w:marRight w:val="0"/>
              <w:marTop w:val="0"/>
              <w:marBottom w:val="0"/>
              <w:divBdr>
                <w:top w:val="none" w:sz="0" w:space="0" w:color="auto"/>
                <w:left w:val="none" w:sz="0" w:space="0" w:color="auto"/>
                <w:bottom w:val="none" w:sz="0" w:space="0" w:color="auto"/>
                <w:right w:val="none" w:sz="0" w:space="0" w:color="auto"/>
              </w:divBdr>
            </w:div>
            <w:div w:id="1480154459">
              <w:marLeft w:val="0"/>
              <w:marRight w:val="0"/>
              <w:marTop w:val="0"/>
              <w:marBottom w:val="0"/>
              <w:divBdr>
                <w:top w:val="none" w:sz="0" w:space="0" w:color="auto"/>
                <w:left w:val="none" w:sz="0" w:space="0" w:color="auto"/>
                <w:bottom w:val="none" w:sz="0" w:space="0" w:color="auto"/>
                <w:right w:val="none" w:sz="0" w:space="0" w:color="auto"/>
              </w:divBdr>
            </w:div>
            <w:div w:id="586117935">
              <w:marLeft w:val="0"/>
              <w:marRight w:val="0"/>
              <w:marTop w:val="0"/>
              <w:marBottom w:val="0"/>
              <w:divBdr>
                <w:top w:val="none" w:sz="0" w:space="0" w:color="auto"/>
                <w:left w:val="none" w:sz="0" w:space="0" w:color="auto"/>
                <w:bottom w:val="none" w:sz="0" w:space="0" w:color="auto"/>
                <w:right w:val="none" w:sz="0" w:space="0" w:color="auto"/>
              </w:divBdr>
            </w:div>
            <w:div w:id="124004008">
              <w:marLeft w:val="0"/>
              <w:marRight w:val="0"/>
              <w:marTop w:val="0"/>
              <w:marBottom w:val="0"/>
              <w:divBdr>
                <w:top w:val="none" w:sz="0" w:space="0" w:color="auto"/>
                <w:left w:val="none" w:sz="0" w:space="0" w:color="auto"/>
                <w:bottom w:val="none" w:sz="0" w:space="0" w:color="auto"/>
                <w:right w:val="none" w:sz="0" w:space="0" w:color="auto"/>
              </w:divBdr>
            </w:div>
            <w:div w:id="340549273">
              <w:marLeft w:val="0"/>
              <w:marRight w:val="0"/>
              <w:marTop w:val="0"/>
              <w:marBottom w:val="0"/>
              <w:divBdr>
                <w:top w:val="none" w:sz="0" w:space="0" w:color="auto"/>
                <w:left w:val="none" w:sz="0" w:space="0" w:color="auto"/>
                <w:bottom w:val="none" w:sz="0" w:space="0" w:color="auto"/>
                <w:right w:val="none" w:sz="0" w:space="0" w:color="auto"/>
              </w:divBdr>
            </w:div>
            <w:div w:id="628434456">
              <w:marLeft w:val="0"/>
              <w:marRight w:val="0"/>
              <w:marTop w:val="0"/>
              <w:marBottom w:val="0"/>
              <w:divBdr>
                <w:top w:val="none" w:sz="0" w:space="0" w:color="auto"/>
                <w:left w:val="none" w:sz="0" w:space="0" w:color="auto"/>
                <w:bottom w:val="none" w:sz="0" w:space="0" w:color="auto"/>
                <w:right w:val="none" w:sz="0" w:space="0" w:color="auto"/>
              </w:divBdr>
            </w:div>
            <w:div w:id="1903561649">
              <w:marLeft w:val="0"/>
              <w:marRight w:val="0"/>
              <w:marTop w:val="0"/>
              <w:marBottom w:val="0"/>
              <w:divBdr>
                <w:top w:val="none" w:sz="0" w:space="0" w:color="auto"/>
                <w:left w:val="none" w:sz="0" w:space="0" w:color="auto"/>
                <w:bottom w:val="none" w:sz="0" w:space="0" w:color="auto"/>
                <w:right w:val="none" w:sz="0" w:space="0" w:color="auto"/>
              </w:divBdr>
            </w:div>
            <w:div w:id="2027518992">
              <w:marLeft w:val="0"/>
              <w:marRight w:val="0"/>
              <w:marTop w:val="0"/>
              <w:marBottom w:val="0"/>
              <w:divBdr>
                <w:top w:val="none" w:sz="0" w:space="0" w:color="auto"/>
                <w:left w:val="none" w:sz="0" w:space="0" w:color="auto"/>
                <w:bottom w:val="none" w:sz="0" w:space="0" w:color="auto"/>
                <w:right w:val="none" w:sz="0" w:space="0" w:color="auto"/>
              </w:divBdr>
            </w:div>
            <w:div w:id="1817530377">
              <w:marLeft w:val="0"/>
              <w:marRight w:val="0"/>
              <w:marTop w:val="0"/>
              <w:marBottom w:val="0"/>
              <w:divBdr>
                <w:top w:val="none" w:sz="0" w:space="0" w:color="auto"/>
                <w:left w:val="none" w:sz="0" w:space="0" w:color="auto"/>
                <w:bottom w:val="none" w:sz="0" w:space="0" w:color="auto"/>
                <w:right w:val="none" w:sz="0" w:space="0" w:color="auto"/>
              </w:divBdr>
            </w:div>
            <w:div w:id="1527670691">
              <w:marLeft w:val="0"/>
              <w:marRight w:val="0"/>
              <w:marTop w:val="0"/>
              <w:marBottom w:val="0"/>
              <w:divBdr>
                <w:top w:val="none" w:sz="0" w:space="0" w:color="auto"/>
                <w:left w:val="none" w:sz="0" w:space="0" w:color="auto"/>
                <w:bottom w:val="none" w:sz="0" w:space="0" w:color="auto"/>
                <w:right w:val="none" w:sz="0" w:space="0" w:color="auto"/>
              </w:divBdr>
            </w:div>
            <w:div w:id="1409617466">
              <w:marLeft w:val="0"/>
              <w:marRight w:val="0"/>
              <w:marTop w:val="0"/>
              <w:marBottom w:val="0"/>
              <w:divBdr>
                <w:top w:val="none" w:sz="0" w:space="0" w:color="auto"/>
                <w:left w:val="none" w:sz="0" w:space="0" w:color="auto"/>
                <w:bottom w:val="none" w:sz="0" w:space="0" w:color="auto"/>
                <w:right w:val="none" w:sz="0" w:space="0" w:color="auto"/>
              </w:divBdr>
            </w:div>
            <w:div w:id="24721045">
              <w:marLeft w:val="0"/>
              <w:marRight w:val="0"/>
              <w:marTop w:val="0"/>
              <w:marBottom w:val="0"/>
              <w:divBdr>
                <w:top w:val="none" w:sz="0" w:space="0" w:color="auto"/>
                <w:left w:val="none" w:sz="0" w:space="0" w:color="auto"/>
                <w:bottom w:val="none" w:sz="0" w:space="0" w:color="auto"/>
                <w:right w:val="none" w:sz="0" w:space="0" w:color="auto"/>
              </w:divBdr>
            </w:div>
            <w:div w:id="203031057">
              <w:marLeft w:val="0"/>
              <w:marRight w:val="0"/>
              <w:marTop w:val="0"/>
              <w:marBottom w:val="0"/>
              <w:divBdr>
                <w:top w:val="none" w:sz="0" w:space="0" w:color="auto"/>
                <w:left w:val="none" w:sz="0" w:space="0" w:color="auto"/>
                <w:bottom w:val="none" w:sz="0" w:space="0" w:color="auto"/>
                <w:right w:val="none" w:sz="0" w:space="0" w:color="auto"/>
              </w:divBdr>
            </w:div>
            <w:div w:id="1318724014">
              <w:marLeft w:val="0"/>
              <w:marRight w:val="0"/>
              <w:marTop w:val="0"/>
              <w:marBottom w:val="0"/>
              <w:divBdr>
                <w:top w:val="none" w:sz="0" w:space="0" w:color="auto"/>
                <w:left w:val="none" w:sz="0" w:space="0" w:color="auto"/>
                <w:bottom w:val="none" w:sz="0" w:space="0" w:color="auto"/>
                <w:right w:val="none" w:sz="0" w:space="0" w:color="auto"/>
              </w:divBdr>
            </w:div>
            <w:div w:id="431364459">
              <w:marLeft w:val="0"/>
              <w:marRight w:val="0"/>
              <w:marTop w:val="0"/>
              <w:marBottom w:val="0"/>
              <w:divBdr>
                <w:top w:val="none" w:sz="0" w:space="0" w:color="auto"/>
                <w:left w:val="none" w:sz="0" w:space="0" w:color="auto"/>
                <w:bottom w:val="none" w:sz="0" w:space="0" w:color="auto"/>
                <w:right w:val="none" w:sz="0" w:space="0" w:color="auto"/>
              </w:divBdr>
            </w:div>
            <w:div w:id="930696439">
              <w:marLeft w:val="0"/>
              <w:marRight w:val="0"/>
              <w:marTop w:val="0"/>
              <w:marBottom w:val="0"/>
              <w:divBdr>
                <w:top w:val="none" w:sz="0" w:space="0" w:color="auto"/>
                <w:left w:val="none" w:sz="0" w:space="0" w:color="auto"/>
                <w:bottom w:val="none" w:sz="0" w:space="0" w:color="auto"/>
                <w:right w:val="none" w:sz="0" w:space="0" w:color="auto"/>
              </w:divBdr>
            </w:div>
          </w:divsChild>
        </w:div>
        <w:div w:id="512112425">
          <w:marLeft w:val="0"/>
          <w:marRight w:val="0"/>
          <w:marTop w:val="0"/>
          <w:marBottom w:val="0"/>
          <w:divBdr>
            <w:top w:val="none" w:sz="0" w:space="0" w:color="auto"/>
            <w:left w:val="none" w:sz="0" w:space="0" w:color="auto"/>
            <w:bottom w:val="none" w:sz="0" w:space="0" w:color="auto"/>
            <w:right w:val="none" w:sz="0" w:space="0" w:color="auto"/>
          </w:divBdr>
          <w:divsChild>
            <w:div w:id="1776628470">
              <w:marLeft w:val="0"/>
              <w:marRight w:val="0"/>
              <w:marTop w:val="30"/>
              <w:marBottom w:val="30"/>
              <w:divBdr>
                <w:top w:val="none" w:sz="0" w:space="0" w:color="auto"/>
                <w:left w:val="none" w:sz="0" w:space="0" w:color="auto"/>
                <w:bottom w:val="none" w:sz="0" w:space="0" w:color="auto"/>
                <w:right w:val="none" w:sz="0" w:space="0" w:color="auto"/>
              </w:divBdr>
              <w:divsChild>
                <w:div w:id="825704803">
                  <w:marLeft w:val="0"/>
                  <w:marRight w:val="0"/>
                  <w:marTop w:val="0"/>
                  <w:marBottom w:val="0"/>
                  <w:divBdr>
                    <w:top w:val="none" w:sz="0" w:space="0" w:color="auto"/>
                    <w:left w:val="none" w:sz="0" w:space="0" w:color="auto"/>
                    <w:bottom w:val="none" w:sz="0" w:space="0" w:color="auto"/>
                    <w:right w:val="none" w:sz="0" w:space="0" w:color="auto"/>
                  </w:divBdr>
                  <w:divsChild>
                    <w:div w:id="13240019">
                      <w:marLeft w:val="0"/>
                      <w:marRight w:val="0"/>
                      <w:marTop w:val="0"/>
                      <w:marBottom w:val="0"/>
                      <w:divBdr>
                        <w:top w:val="none" w:sz="0" w:space="0" w:color="auto"/>
                        <w:left w:val="none" w:sz="0" w:space="0" w:color="auto"/>
                        <w:bottom w:val="none" w:sz="0" w:space="0" w:color="auto"/>
                        <w:right w:val="none" w:sz="0" w:space="0" w:color="auto"/>
                      </w:divBdr>
                    </w:div>
                    <w:div w:id="1603106018">
                      <w:marLeft w:val="0"/>
                      <w:marRight w:val="0"/>
                      <w:marTop w:val="0"/>
                      <w:marBottom w:val="0"/>
                      <w:divBdr>
                        <w:top w:val="none" w:sz="0" w:space="0" w:color="auto"/>
                        <w:left w:val="none" w:sz="0" w:space="0" w:color="auto"/>
                        <w:bottom w:val="none" w:sz="0" w:space="0" w:color="auto"/>
                        <w:right w:val="none" w:sz="0" w:space="0" w:color="auto"/>
                      </w:divBdr>
                    </w:div>
                  </w:divsChild>
                </w:div>
                <w:div w:id="260259706">
                  <w:marLeft w:val="0"/>
                  <w:marRight w:val="0"/>
                  <w:marTop w:val="0"/>
                  <w:marBottom w:val="0"/>
                  <w:divBdr>
                    <w:top w:val="none" w:sz="0" w:space="0" w:color="auto"/>
                    <w:left w:val="none" w:sz="0" w:space="0" w:color="auto"/>
                    <w:bottom w:val="none" w:sz="0" w:space="0" w:color="auto"/>
                    <w:right w:val="none" w:sz="0" w:space="0" w:color="auto"/>
                  </w:divBdr>
                  <w:divsChild>
                    <w:div w:id="264195985">
                      <w:marLeft w:val="0"/>
                      <w:marRight w:val="0"/>
                      <w:marTop w:val="0"/>
                      <w:marBottom w:val="0"/>
                      <w:divBdr>
                        <w:top w:val="none" w:sz="0" w:space="0" w:color="auto"/>
                        <w:left w:val="none" w:sz="0" w:space="0" w:color="auto"/>
                        <w:bottom w:val="none" w:sz="0" w:space="0" w:color="auto"/>
                        <w:right w:val="none" w:sz="0" w:space="0" w:color="auto"/>
                      </w:divBdr>
                    </w:div>
                    <w:div w:id="523788858">
                      <w:marLeft w:val="0"/>
                      <w:marRight w:val="0"/>
                      <w:marTop w:val="0"/>
                      <w:marBottom w:val="0"/>
                      <w:divBdr>
                        <w:top w:val="none" w:sz="0" w:space="0" w:color="auto"/>
                        <w:left w:val="none" w:sz="0" w:space="0" w:color="auto"/>
                        <w:bottom w:val="none" w:sz="0" w:space="0" w:color="auto"/>
                        <w:right w:val="none" w:sz="0" w:space="0" w:color="auto"/>
                      </w:divBdr>
                    </w:div>
                    <w:div w:id="1568296342">
                      <w:marLeft w:val="0"/>
                      <w:marRight w:val="0"/>
                      <w:marTop w:val="0"/>
                      <w:marBottom w:val="0"/>
                      <w:divBdr>
                        <w:top w:val="none" w:sz="0" w:space="0" w:color="auto"/>
                        <w:left w:val="none" w:sz="0" w:space="0" w:color="auto"/>
                        <w:bottom w:val="none" w:sz="0" w:space="0" w:color="auto"/>
                        <w:right w:val="none" w:sz="0" w:space="0" w:color="auto"/>
                      </w:divBdr>
                    </w:div>
                    <w:div w:id="2059931013">
                      <w:marLeft w:val="0"/>
                      <w:marRight w:val="0"/>
                      <w:marTop w:val="0"/>
                      <w:marBottom w:val="0"/>
                      <w:divBdr>
                        <w:top w:val="none" w:sz="0" w:space="0" w:color="auto"/>
                        <w:left w:val="none" w:sz="0" w:space="0" w:color="auto"/>
                        <w:bottom w:val="none" w:sz="0" w:space="0" w:color="auto"/>
                        <w:right w:val="none" w:sz="0" w:space="0" w:color="auto"/>
                      </w:divBdr>
                    </w:div>
                    <w:div w:id="207493477">
                      <w:marLeft w:val="0"/>
                      <w:marRight w:val="0"/>
                      <w:marTop w:val="0"/>
                      <w:marBottom w:val="0"/>
                      <w:divBdr>
                        <w:top w:val="none" w:sz="0" w:space="0" w:color="auto"/>
                        <w:left w:val="none" w:sz="0" w:space="0" w:color="auto"/>
                        <w:bottom w:val="none" w:sz="0" w:space="0" w:color="auto"/>
                        <w:right w:val="none" w:sz="0" w:space="0" w:color="auto"/>
                      </w:divBdr>
                    </w:div>
                    <w:div w:id="2102526710">
                      <w:marLeft w:val="0"/>
                      <w:marRight w:val="0"/>
                      <w:marTop w:val="0"/>
                      <w:marBottom w:val="0"/>
                      <w:divBdr>
                        <w:top w:val="none" w:sz="0" w:space="0" w:color="auto"/>
                        <w:left w:val="none" w:sz="0" w:space="0" w:color="auto"/>
                        <w:bottom w:val="none" w:sz="0" w:space="0" w:color="auto"/>
                        <w:right w:val="none" w:sz="0" w:space="0" w:color="auto"/>
                      </w:divBdr>
                    </w:div>
                    <w:div w:id="972173412">
                      <w:marLeft w:val="0"/>
                      <w:marRight w:val="0"/>
                      <w:marTop w:val="0"/>
                      <w:marBottom w:val="0"/>
                      <w:divBdr>
                        <w:top w:val="none" w:sz="0" w:space="0" w:color="auto"/>
                        <w:left w:val="none" w:sz="0" w:space="0" w:color="auto"/>
                        <w:bottom w:val="none" w:sz="0" w:space="0" w:color="auto"/>
                        <w:right w:val="none" w:sz="0" w:space="0" w:color="auto"/>
                      </w:divBdr>
                    </w:div>
                    <w:div w:id="160123523">
                      <w:marLeft w:val="0"/>
                      <w:marRight w:val="0"/>
                      <w:marTop w:val="0"/>
                      <w:marBottom w:val="0"/>
                      <w:divBdr>
                        <w:top w:val="none" w:sz="0" w:space="0" w:color="auto"/>
                        <w:left w:val="none" w:sz="0" w:space="0" w:color="auto"/>
                        <w:bottom w:val="none" w:sz="0" w:space="0" w:color="auto"/>
                        <w:right w:val="none" w:sz="0" w:space="0" w:color="auto"/>
                      </w:divBdr>
                    </w:div>
                    <w:div w:id="30377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90343">
          <w:marLeft w:val="0"/>
          <w:marRight w:val="0"/>
          <w:marTop w:val="0"/>
          <w:marBottom w:val="0"/>
          <w:divBdr>
            <w:top w:val="none" w:sz="0" w:space="0" w:color="auto"/>
            <w:left w:val="none" w:sz="0" w:space="0" w:color="auto"/>
            <w:bottom w:val="none" w:sz="0" w:space="0" w:color="auto"/>
            <w:right w:val="none" w:sz="0" w:space="0" w:color="auto"/>
          </w:divBdr>
          <w:divsChild>
            <w:div w:id="941381374">
              <w:marLeft w:val="0"/>
              <w:marRight w:val="0"/>
              <w:marTop w:val="0"/>
              <w:marBottom w:val="0"/>
              <w:divBdr>
                <w:top w:val="none" w:sz="0" w:space="0" w:color="auto"/>
                <w:left w:val="none" w:sz="0" w:space="0" w:color="auto"/>
                <w:bottom w:val="none" w:sz="0" w:space="0" w:color="auto"/>
                <w:right w:val="none" w:sz="0" w:space="0" w:color="auto"/>
              </w:divBdr>
            </w:div>
            <w:div w:id="1163007408">
              <w:marLeft w:val="0"/>
              <w:marRight w:val="0"/>
              <w:marTop w:val="0"/>
              <w:marBottom w:val="0"/>
              <w:divBdr>
                <w:top w:val="none" w:sz="0" w:space="0" w:color="auto"/>
                <w:left w:val="none" w:sz="0" w:space="0" w:color="auto"/>
                <w:bottom w:val="none" w:sz="0" w:space="0" w:color="auto"/>
                <w:right w:val="none" w:sz="0" w:space="0" w:color="auto"/>
              </w:divBdr>
            </w:div>
            <w:div w:id="241062688">
              <w:marLeft w:val="0"/>
              <w:marRight w:val="0"/>
              <w:marTop w:val="0"/>
              <w:marBottom w:val="0"/>
              <w:divBdr>
                <w:top w:val="none" w:sz="0" w:space="0" w:color="auto"/>
                <w:left w:val="none" w:sz="0" w:space="0" w:color="auto"/>
                <w:bottom w:val="none" w:sz="0" w:space="0" w:color="auto"/>
                <w:right w:val="none" w:sz="0" w:space="0" w:color="auto"/>
              </w:divBdr>
            </w:div>
          </w:divsChild>
        </w:div>
        <w:div w:id="561015938">
          <w:marLeft w:val="0"/>
          <w:marRight w:val="0"/>
          <w:marTop w:val="0"/>
          <w:marBottom w:val="0"/>
          <w:divBdr>
            <w:top w:val="none" w:sz="0" w:space="0" w:color="auto"/>
            <w:left w:val="none" w:sz="0" w:space="0" w:color="auto"/>
            <w:bottom w:val="none" w:sz="0" w:space="0" w:color="auto"/>
            <w:right w:val="none" w:sz="0" w:space="0" w:color="auto"/>
          </w:divBdr>
          <w:divsChild>
            <w:div w:id="121004810">
              <w:marLeft w:val="0"/>
              <w:marRight w:val="0"/>
              <w:marTop w:val="30"/>
              <w:marBottom w:val="30"/>
              <w:divBdr>
                <w:top w:val="none" w:sz="0" w:space="0" w:color="auto"/>
                <w:left w:val="none" w:sz="0" w:space="0" w:color="auto"/>
                <w:bottom w:val="none" w:sz="0" w:space="0" w:color="auto"/>
                <w:right w:val="none" w:sz="0" w:space="0" w:color="auto"/>
              </w:divBdr>
              <w:divsChild>
                <w:div w:id="444076283">
                  <w:marLeft w:val="0"/>
                  <w:marRight w:val="0"/>
                  <w:marTop w:val="0"/>
                  <w:marBottom w:val="0"/>
                  <w:divBdr>
                    <w:top w:val="none" w:sz="0" w:space="0" w:color="auto"/>
                    <w:left w:val="none" w:sz="0" w:space="0" w:color="auto"/>
                    <w:bottom w:val="none" w:sz="0" w:space="0" w:color="auto"/>
                    <w:right w:val="none" w:sz="0" w:space="0" w:color="auto"/>
                  </w:divBdr>
                  <w:divsChild>
                    <w:div w:id="505025388">
                      <w:marLeft w:val="0"/>
                      <w:marRight w:val="0"/>
                      <w:marTop w:val="0"/>
                      <w:marBottom w:val="0"/>
                      <w:divBdr>
                        <w:top w:val="none" w:sz="0" w:space="0" w:color="auto"/>
                        <w:left w:val="none" w:sz="0" w:space="0" w:color="auto"/>
                        <w:bottom w:val="none" w:sz="0" w:space="0" w:color="auto"/>
                        <w:right w:val="none" w:sz="0" w:space="0" w:color="auto"/>
                      </w:divBdr>
                    </w:div>
                  </w:divsChild>
                </w:div>
                <w:div w:id="1584530786">
                  <w:marLeft w:val="0"/>
                  <w:marRight w:val="0"/>
                  <w:marTop w:val="0"/>
                  <w:marBottom w:val="0"/>
                  <w:divBdr>
                    <w:top w:val="none" w:sz="0" w:space="0" w:color="auto"/>
                    <w:left w:val="none" w:sz="0" w:space="0" w:color="auto"/>
                    <w:bottom w:val="none" w:sz="0" w:space="0" w:color="auto"/>
                    <w:right w:val="none" w:sz="0" w:space="0" w:color="auto"/>
                  </w:divBdr>
                  <w:divsChild>
                    <w:div w:id="2061250409">
                      <w:marLeft w:val="0"/>
                      <w:marRight w:val="0"/>
                      <w:marTop w:val="0"/>
                      <w:marBottom w:val="0"/>
                      <w:divBdr>
                        <w:top w:val="none" w:sz="0" w:space="0" w:color="auto"/>
                        <w:left w:val="none" w:sz="0" w:space="0" w:color="auto"/>
                        <w:bottom w:val="none" w:sz="0" w:space="0" w:color="auto"/>
                        <w:right w:val="none" w:sz="0" w:space="0" w:color="auto"/>
                      </w:divBdr>
                    </w:div>
                    <w:div w:id="1586497533">
                      <w:marLeft w:val="0"/>
                      <w:marRight w:val="0"/>
                      <w:marTop w:val="0"/>
                      <w:marBottom w:val="0"/>
                      <w:divBdr>
                        <w:top w:val="none" w:sz="0" w:space="0" w:color="auto"/>
                        <w:left w:val="none" w:sz="0" w:space="0" w:color="auto"/>
                        <w:bottom w:val="none" w:sz="0" w:space="0" w:color="auto"/>
                        <w:right w:val="none" w:sz="0" w:space="0" w:color="auto"/>
                      </w:divBdr>
                    </w:div>
                    <w:div w:id="9914023">
                      <w:marLeft w:val="0"/>
                      <w:marRight w:val="0"/>
                      <w:marTop w:val="0"/>
                      <w:marBottom w:val="0"/>
                      <w:divBdr>
                        <w:top w:val="none" w:sz="0" w:space="0" w:color="auto"/>
                        <w:left w:val="none" w:sz="0" w:space="0" w:color="auto"/>
                        <w:bottom w:val="none" w:sz="0" w:space="0" w:color="auto"/>
                        <w:right w:val="none" w:sz="0" w:space="0" w:color="auto"/>
                      </w:divBdr>
                    </w:div>
                    <w:div w:id="212884779">
                      <w:marLeft w:val="0"/>
                      <w:marRight w:val="0"/>
                      <w:marTop w:val="0"/>
                      <w:marBottom w:val="0"/>
                      <w:divBdr>
                        <w:top w:val="none" w:sz="0" w:space="0" w:color="auto"/>
                        <w:left w:val="none" w:sz="0" w:space="0" w:color="auto"/>
                        <w:bottom w:val="none" w:sz="0" w:space="0" w:color="auto"/>
                        <w:right w:val="none" w:sz="0" w:space="0" w:color="auto"/>
                      </w:divBdr>
                    </w:div>
                    <w:div w:id="1760328001">
                      <w:marLeft w:val="0"/>
                      <w:marRight w:val="0"/>
                      <w:marTop w:val="0"/>
                      <w:marBottom w:val="0"/>
                      <w:divBdr>
                        <w:top w:val="none" w:sz="0" w:space="0" w:color="auto"/>
                        <w:left w:val="none" w:sz="0" w:space="0" w:color="auto"/>
                        <w:bottom w:val="none" w:sz="0" w:space="0" w:color="auto"/>
                        <w:right w:val="none" w:sz="0" w:space="0" w:color="auto"/>
                      </w:divBdr>
                    </w:div>
                    <w:div w:id="1458912853">
                      <w:marLeft w:val="0"/>
                      <w:marRight w:val="0"/>
                      <w:marTop w:val="0"/>
                      <w:marBottom w:val="0"/>
                      <w:divBdr>
                        <w:top w:val="none" w:sz="0" w:space="0" w:color="auto"/>
                        <w:left w:val="none" w:sz="0" w:space="0" w:color="auto"/>
                        <w:bottom w:val="none" w:sz="0" w:space="0" w:color="auto"/>
                        <w:right w:val="none" w:sz="0" w:space="0" w:color="auto"/>
                      </w:divBdr>
                    </w:div>
                  </w:divsChild>
                </w:div>
                <w:div w:id="1723597432">
                  <w:marLeft w:val="0"/>
                  <w:marRight w:val="0"/>
                  <w:marTop w:val="0"/>
                  <w:marBottom w:val="0"/>
                  <w:divBdr>
                    <w:top w:val="none" w:sz="0" w:space="0" w:color="auto"/>
                    <w:left w:val="none" w:sz="0" w:space="0" w:color="auto"/>
                    <w:bottom w:val="none" w:sz="0" w:space="0" w:color="auto"/>
                    <w:right w:val="none" w:sz="0" w:space="0" w:color="auto"/>
                  </w:divBdr>
                  <w:divsChild>
                    <w:div w:id="332413076">
                      <w:marLeft w:val="0"/>
                      <w:marRight w:val="0"/>
                      <w:marTop w:val="0"/>
                      <w:marBottom w:val="0"/>
                      <w:divBdr>
                        <w:top w:val="none" w:sz="0" w:space="0" w:color="auto"/>
                        <w:left w:val="none" w:sz="0" w:space="0" w:color="auto"/>
                        <w:bottom w:val="none" w:sz="0" w:space="0" w:color="auto"/>
                        <w:right w:val="none" w:sz="0" w:space="0" w:color="auto"/>
                      </w:divBdr>
                    </w:div>
                    <w:div w:id="593782393">
                      <w:marLeft w:val="0"/>
                      <w:marRight w:val="0"/>
                      <w:marTop w:val="0"/>
                      <w:marBottom w:val="0"/>
                      <w:divBdr>
                        <w:top w:val="none" w:sz="0" w:space="0" w:color="auto"/>
                        <w:left w:val="none" w:sz="0" w:space="0" w:color="auto"/>
                        <w:bottom w:val="none" w:sz="0" w:space="0" w:color="auto"/>
                        <w:right w:val="none" w:sz="0" w:space="0" w:color="auto"/>
                      </w:divBdr>
                    </w:div>
                  </w:divsChild>
                </w:div>
                <w:div w:id="290208485">
                  <w:marLeft w:val="0"/>
                  <w:marRight w:val="0"/>
                  <w:marTop w:val="0"/>
                  <w:marBottom w:val="0"/>
                  <w:divBdr>
                    <w:top w:val="none" w:sz="0" w:space="0" w:color="auto"/>
                    <w:left w:val="none" w:sz="0" w:space="0" w:color="auto"/>
                    <w:bottom w:val="none" w:sz="0" w:space="0" w:color="auto"/>
                    <w:right w:val="none" w:sz="0" w:space="0" w:color="auto"/>
                  </w:divBdr>
                  <w:divsChild>
                    <w:div w:id="1251935993">
                      <w:marLeft w:val="0"/>
                      <w:marRight w:val="0"/>
                      <w:marTop w:val="0"/>
                      <w:marBottom w:val="0"/>
                      <w:divBdr>
                        <w:top w:val="none" w:sz="0" w:space="0" w:color="auto"/>
                        <w:left w:val="none" w:sz="0" w:space="0" w:color="auto"/>
                        <w:bottom w:val="none" w:sz="0" w:space="0" w:color="auto"/>
                        <w:right w:val="none" w:sz="0" w:space="0" w:color="auto"/>
                      </w:divBdr>
                    </w:div>
                  </w:divsChild>
                </w:div>
                <w:div w:id="1469009048">
                  <w:marLeft w:val="0"/>
                  <w:marRight w:val="0"/>
                  <w:marTop w:val="0"/>
                  <w:marBottom w:val="0"/>
                  <w:divBdr>
                    <w:top w:val="none" w:sz="0" w:space="0" w:color="auto"/>
                    <w:left w:val="none" w:sz="0" w:space="0" w:color="auto"/>
                    <w:bottom w:val="none" w:sz="0" w:space="0" w:color="auto"/>
                    <w:right w:val="none" w:sz="0" w:space="0" w:color="auto"/>
                  </w:divBdr>
                  <w:divsChild>
                    <w:div w:id="1776632324">
                      <w:marLeft w:val="0"/>
                      <w:marRight w:val="0"/>
                      <w:marTop w:val="0"/>
                      <w:marBottom w:val="0"/>
                      <w:divBdr>
                        <w:top w:val="none" w:sz="0" w:space="0" w:color="auto"/>
                        <w:left w:val="none" w:sz="0" w:space="0" w:color="auto"/>
                        <w:bottom w:val="none" w:sz="0" w:space="0" w:color="auto"/>
                        <w:right w:val="none" w:sz="0" w:space="0" w:color="auto"/>
                      </w:divBdr>
                    </w:div>
                    <w:div w:id="1023480575">
                      <w:marLeft w:val="0"/>
                      <w:marRight w:val="0"/>
                      <w:marTop w:val="0"/>
                      <w:marBottom w:val="0"/>
                      <w:divBdr>
                        <w:top w:val="none" w:sz="0" w:space="0" w:color="auto"/>
                        <w:left w:val="none" w:sz="0" w:space="0" w:color="auto"/>
                        <w:bottom w:val="none" w:sz="0" w:space="0" w:color="auto"/>
                        <w:right w:val="none" w:sz="0" w:space="0" w:color="auto"/>
                      </w:divBdr>
                    </w:div>
                  </w:divsChild>
                </w:div>
                <w:div w:id="1171993375">
                  <w:marLeft w:val="0"/>
                  <w:marRight w:val="0"/>
                  <w:marTop w:val="0"/>
                  <w:marBottom w:val="0"/>
                  <w:divBdr>
                    <w:top w:val="none" w:sz="0" w:space="0" w:color="auto"/>
                    <w:left w:val="none" w:sz="0" w:space="0" w:color="auto"/>
                    <w:bottom w:val="none" w:sz="0" w:space="0" w:color="auto"/>
                    <w:right w:val="none" w:sz="0" w:space="0" w:color="auto"/>
                  </w:divBdr>
                  <w:divsChild>
                    <w:div w:id="206275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993669">
      <w:bodyDiv w:val="1"/>
      <w:marLeft w:val="0"/>
      <w:marRight w:val="0"/>
      <w:marTop w:val="0"/>
      <w:marBottom w:val="0"/>
      <w:divBdr>
        <w:top w:val="none" w:sz="0" w:space="0" w:color="auto"/>
        <w:left w:val="none" w:sz="0" w:space="0" w:color="auto"/>
        <w:bottom w:val="none" w:sz="0" w:space="0" w:color="auto"/>
        <w:right w:val="none" w:sz="0" w:space="0" w:color="auto"/>
      </w:divBdr>
    </w:div>
    <w:div w:id="2071533820">
      <w:bodyDiv w:val="1"/>
      <w:marLeft w:val="0"/>
      <w:marRight w:val="0"/>
      <w:marTop w:val="0"/>
      <w:marBottom w:val="0"/>
      <w:divBdr>
        <w:top w:val="none" w:sz="0" w:space="0" w:color="auto"/>
        <w:left w:val="none" w:sz="0" w:space="0" w:color="auto"/>
        <w:bottom w:val="none" w:sz="0" w:space="0" w:color="auto"/>
        <w:right w:val="none" w:sz="0" w:space="0" w:color="auto"/>
      </w:divBdr>
      <w:divsChild>
        <w:div w:id="1141265876">
          <w:marLeft w:val="0"/>
          <w:marRight w:val="0"/>
          <w:marTop w:val="0"/>
          <w:marBottom w:val="0"/>
          <w:divBdr>
            <w:top w:val="none" w:sz="0" w:space="0" w:color="auto"/>
            <w:left w:val="none" w:sz="0" w:space="0" w:color="auto"/>
            <w:bottom w:val="none" w:sz="0" w:space="0" w:color="auto"/>
            <w:right w:val="none" w:sz="0" w:space="0" w:color="auto"/>
          </w:divBdr>
          <w:divsChild>
            <w:div w:id="1699113746">
              <w:marLeft w:val="0"/>
              <w:marRight w:val="0"/>
              <w:marTop w:val="0"/>
              <w:marBottom w:val="0"/>
              <w:divBdr>
                <w:top w:val="none" w:sz="0" w:space="0" w:color="auto"/>
                <w:left w:val="none" w:sz="0" w:space="0" w:color="auto"/>
                <w:bottom w:val="none" w:sz="0" w:space="0" w:color="auto"/>
                <w:right w:val="none" w:sz="0" w:space="0" w:color="auto"/>
              </w:divBdr>
            </w:div>
          </w:divsChild>
        </w:div>
        <w:div w:id="1589922714">
          <w:marLeft w:val="0"/>
          <w:marRight w:val="0"/>
          <w:marTop w:val="0"/>
          <w:marBottom w:val="0"/>
          <w:divBdr>
            <w:top w:val="none" w:sz="0" w:space="0" w:color="auto"/>
            <w:left w:val="none" w:sz="0" w:space="0" w:color="auto"/>
            <w:bottom w:val="none" w:sz="0" w:space="0" w:color="auto"/>
            <w:right w:val="none" w:sz="0" w:space="0" w:color="auto"/>
          </w:divBdr>
          <w:divsChild>
            <w:div w:id="1188561229">
              <w:marLeft w:val="0"/>
              <w:marRight w:val="0"/>
              <w:marTop w:val="0"/>
              <w:marBottom w:val="0"/>
              <w:divBdr>
                <w:top w:val="none" w:sz="0" w:space="0" w:color="auto"/>
                <w:left w:val="none" w:sz="0" w:space="0" w:color="auto"/>
                <w:bottom w:val="none" w:sz="0" w:space="0" w:color="auto"/>
                <w:right w:val="none" w:sz="0" w:space="0" w:color="auto"/>
              </w:divBdr>
            </w:div>
          </w:divsChild>
        </w:div>
        <w:div w:id="1412198852">
          <w:marLeft w:val="0"/>
          <w:marRight w:val="0"/>
          <w:marTop w:val="0"/>
          <w:marBottom w:val="0"/>
          <w:divBdr>
            <w:top w:val="none" w:sz="0" w:space="0" w:color="auto"/>
            <w:left w:val="none" w:sz="0" w:space="0" w:color="auto"/>
            <w:bottom w:val="none" w:sz="0" w:space="0" w:color="auto"/>
            <w:right w:val="none" w:sz="0" w:space="0" w:color="auto"/>
          </w:divBdr>
          <w:divsChild>
            <w:div w:id="1601718102">
              <w:marLeft w:val="0"/>
              <w:marRight w:val="0"/>
              <w:marTop w:val="0"/>
              <w:marBottom w:val="0"/>
              <w:divBdr>
                <w:top w:val="none" w:sz="0" w:space="0" w:color="auto"/>
                <w:left w:val="none" w:sz="0" w:space="0" w:color="auto"/>
                <w:bottom w:val="none" w:sz="0" w:space="0" w:color="auto"/>
                <w:right w:val="none" w:sz="0" w:space="0" w:color="auto"/>
              </w:divBdr>
            </w:div>
          </w:divsChild>
        </w:div>
        <w:div w:id="1920140644">
          <w:marLeft w:val="0"/>
          <w:marRight w:val="0"/>
          <w:marTop w:val="0"/>
          <w:marBottom w:val="0"/>
          <w:divBdr>
            <w:top w:val="none" w:sz="0" w:space="0" w:color="auto"/>
            <w:left w:val="none" w:sz="0" w:space="0" w:color="auto"/>
            <w:bottom w:val="none" w:sz="0" w:space="0" w:color="auto"/>
            <w:right w:val="none" w:sz="0" w:space="0" w:color="auto"/>
          </w:divBdr>
          <w:divsChild>
            <w:div w:id="490828117">
              <w:marLeft w:val="0"/>
              <w:marRight w:val="0"/>
              <w:marTop w:val="0"/>
              <w:marBottom w:val="0"/>
              <w:divBdr>
                <w:top w:val="none" w:sz="0" w:space="0" w:color="auto"/>
                <w:left w:val="none" w:sz="0" w:space="0" w:color="auto"/>
                <w:bottom w:val="none" w:sz="0" w:space="0" w:color="auto"/>
                <w:right w:val="none" w:sz="0" w:space="0" w:color="auto"/>
              </w:divBdr>
            </w:div>
          </w:divsChild>
        </w:div>
        <w:div w:id="1364553670">
          <w:marLeft w:val="0"/>
          <w:marRight w:val="0"/>
          <w:marTop w:val="0"/>
          <w:marBottom w:val="0"/>
          <w:divBdr>
            <w:top w:val="none" w:sz="0" w:space="0" w:color="auto"/>
            <w:left w:val="none" w:sz="0" w:space="0" w:color="auto"/>
            <w:bottom w:val="none" w:sz="0" w:space="0" w:color="auto"/>
            <w:right w:val="none" w:sz="0" w:space="0" w:color="auto"/>
          </w:divBdr>
          <w:divsChild>
            <w:div w:id="1257859815">
              <w:marLeft w:val="0"/>
              <w:marRight w:val="0"/>
              <w:marTop w:val="0"/>
              <w:marBottom w:val="0"/>
              <w:divBdr>
                <w:top w:val="none" w:sz="0" w:space="0" w:color="auto"/>
                <w:left w:val="none" w:sz="0" w:space="0" w:color="auto"/>
                <w:bottom w:val="none" w:sz="0" w:space="0" w:color="auto"/>
                <w:right w:val="none" w:sz="0" w:space="0" w:color="auto"/>
              </w:divBdr>
            </w:div>
          </w:divsChild>
        </w:div>
        <w:div w:id="1057317763">
          <w:marLeft w:val="0"/>
          <w:marRight w:val="0"/>
          <w:marTop w:val="0"/>
          <w:marBottom w:val="0"/>
          <w:divBdr>
            <w:top w:val="none" w:sz="0" w:space="0" w:color="auto"/>
            <w:left w:val="none" w:sz="0" w:space="0" w:color="auto"/>
            <w:bottom w:val="none" w:sz="0" w:space="0" w:color="auto"/>
            <w:right w:val="none" w:sz="0" w:space="0" w:color="auto"/>
          </w:divBdr>
          <w:divsChild>
            <w:div w:id="508181623">
              <w:marLeft w:val="0"/>
              <w:marRight w:val="0"/>
              <w:marTop w:val="0"/>
              <w:marBottom w:val="0"/>
              <w:divBdr>
                <w:top w:val="none" w:sz="0" w:space="0" w:color="auto"/>
                <w:left w:val="none" w:sz="0" w:space="0" w:color="auto"/>
                <w:bottom w:val="none" w:sz="0" w:space="0" w:color="auto"/>
                <w:right w:val="none" w:sz="0" w:space="0" w:color="auto"/>
              </w:divBdr>
            </w:div>
          </w:divsChild>
        </w:div>
        <w:div w:id="995107679">
          <w:marLeft w:val="0"/>
          <w:marRight w:val="0"/>
          <w:marTop w:val="0"/>
          <w:marBottom w:val="0"/>
          <w:divBdr>
            <w:top w:val="none" w:sz="0" w:space="0" w:color="auto"/>
            <w:left w:val="none" w:sz="0" w:space="0" w:color="auto"/>
            <w:bottom w:val="none" w:sz="0" w:space="0" w:color="auto"/>
            <w:right w:val="none" w:sz="0" w:space="0" w:color="auto"/>
          </w:divBdr>
          <w:divsChild>
            <w:div w:id="1266303969">
              <w:marLeft w:val="0"/>
              <w:marRight w:val="0"/>
              <w:marTop w:val="0"/>
              <w:marBottom w:val="0"/>
              <w:divBdr>
                <w:top w:val="none" w:sz="0" w:space="0" w:color="auto"/>
                <w:left w:val="none" w:sz="0" w:space="0" w:color="auto"/>
                <w:bottom w:val="none" w:sz="0" w:space="0" w:color="auto"/>
                <w:right w:val="none" w:sz="0" w:space="0" w:color="auto"/>
              </w:divBdr>
            </w:div>
          </w:divsChild>
        </w:div>
        <w:div w:id="2008051671">
          <w:marLeft w:val="0"/>
          <w:marRight w:val="0"/>
          <w:marTop w:val="0"/>
          <w:marBottom w:val="0"/>
          <w:divBdr>
            <w:top w:val="none" w:sz="0" w:space="0" w:color="auto"/>
            <w:left w:val="none" w:sz="0" w:space="0" w:color="auto"/>
            <w:bottom w:val="none" w:sz="0" w:space="0" w:color="auto"/>
            <w:right w:val="none" w:sz="0" w:space="0" w:color="auto"/>
          </w:divBdr>
          <w:divsChild>
            <w:div w:id="20057542">
              <w:marLeft w:val="0"/>
              <w:marRight w:val="0"/>
              <w:marTop w:val="0"/>
              <w:marBottom w:val="0"/>
              <w:divBdr>
                <w:top w:val="none" w:sz="0" w:space="0" w:color="auto"/>
                <w:left w:val="none" w:sz="0" w:space="0" w:color="auto"/>
                <w:bottom w:val="none" w:sz="0" w:space="0" w:color="auto"/>
                <w:right w:val="none" w:sz="0" w:space="0" w:color="auto"/>
              </w:divBdr>
            </w:div>
          </w:divsChild>
        </w:div>
        <w:div w:id="143206728">
          <w:marLeft w:val="0"/>
          <w:marRight w:val="0"/>
          <w:marTop w:val="0"/>
          <w:marBottom w:val="0"/>
          <w:divBdr>
            <w:top w:val="none" w:sz="0" w:space="0" w:color="auto"/>
            <w:left w:val="none" w:sz="0" w:space="0" w:color="auto"/>
            <w:bottom w:val="none" w:sz="0" w:space="0" w:color="auto"/>
            <w:right w:val="none" w:sz="0" w:space="0" w:color="auto"/>
          </w:divBdr>
          <w:divsChild>
            <w:div w:id="619607529">
              <w:marLeft w:val="0"/>
              <w:marRight w:val="0"/>
              <w:marTop w:val="0"/>
              <w:marBottom w:val="0"/>
              <w:divBdr>
                <w:top w:val="none" w:sz="0" w:space="0" w:color="auto"/>
                <w:left w:val="none" w:sz="0" w:space="0" w:color="auto"/>
                <w:bottom w:val="none" w:sz="0" w:space="0" w:color="auto"/>
                <w:right w:val="none" w:sz="0" w:space="0" w:color="auto"/>
              </w:divBdr>
            </w:div>
          </w:divsChild>
        </w:div>
        <w:div w:id="1561748029">
          <w:marLeft w:val="0"/>
          <w:marRight w:val="0"/>
          <w:marTop w:val="0"/>
          <w:marBottom w:val="0"/>
          <w:divBdr>
            <w:top w:val="none" w:sz="0" w:space="0" w:color="auto"/>
            <w:left w:val="none" w:sz="0" w:space="0" w:color="auto"/>
            <w:bottom w:val="none" w:sz="0" w:space="0" w:color="auto"/>
            <w:right w:val="none" w:sz="0" w:space="0" w:color="auto"/>
          </w:divBdr>
          <w:divsChild>
            <w:div w:id="1356689348">
              <w:marLeft w:val="0"/>
              <w:marRight w:val="0"/>
              <w:marTop w:val="0"/>
              <w:marBottom w:val="0"/>
              <w:divBdr>
                <w:top w:val="none" w:sz="0" w:space="0" w:color="auto"/>
                <w:left w:val="none" w:sz="0" w:space="0" w:color="auto"/>
                <w:bottom w:val="none" w:sz="0" w:space="0" w:color="auto"/>
                <w:right w:val="none" w:sz="0" w:space="0" w:color="auto"/>
              </w:divBdr>
            </w:div>
          </w:divsChild>
        </w:div>
        <w:div w:id="1968733073">
          <w:marLeft w:val="0"/>
          <w:marRight w:val="0"/>
          <w:marTop w:val="0"/>
          <w:marBottom w:val="0"/>
          <w:divBdr>
            <w:top w:val="none" w:sz="0" w:space="0" w:color="auto"/>
            <w:left w:val="none" w:sz="0" w:space="0" w:color="auto"/>
            <w:bottom w:val="none" w:sz="0" w:space="0" w:color="auto"/>
            <w:right w:val="none" w:sz="0" w:space="0" w:color="auto"/>
          </w:divBdr>
          <w:divsChild>
            <w:div w:id="1670718413">
              <w:marLeft w:val="0"/>
              <w:marRight w:val="0"/>
              <w:marTop w:val="0"/>
              <w:marBottom w:val="0"/>
              <w:divBdr>
                <w:top w:val="none" w:sz="0" w:space="0" w:color="auto"/>
                <w:left w:val="none" w:sz="0" w:space="0" w:color="auto"/>
                <w:bottom w:val="none" w:sz="0" w:space="0" w:color="auto"/>
                <w:right w:val="none" w:sz="0" w:space="0" w:color="auto"/>
              </w:divBdr>
            </w:div>
          </w:divsChild>
        </w:div>
        <w:div w:id="396057860">
          <w:marLeft w:val="0"/>
          <w:marRight w:val="0"/>
          <w:marTop w:val="0"/>
          <w:marBottom w:val="0"/>
          <w:divBdr>
            <w:top w:val="none" w:sz="0" w:space="0" w:color="auto"/>
            <w:left w:val="none" w:sz="0" w:space="0" w:color="auto"/>
            <w:bottom w:val="none" w:sz="0" w:space="0" w:color="auto"/>
            <w:right w:val="none" w:sz="0" w:space="0" w:color="auto"/>
          </w:divBdr>
          <w:divsChild>
            <w:div w:id="526718898">
              <w:marLeft w:val="0"/>
              <w:marRight w:val="0"/>
              <w:marTop w:val="0"/>
              <w:marBottom w:val="0"/>
              <w:divBdr>
                <w:top w:val="none" w:sz="0" w:space="0" w:color="auto"/>
                <w:left w:val="none" w:sz="0" w:space="0" w:color="auto"/>
                <w:bottom w:val="none" w:sz="0" w:space="0" w:color="auto"/>
                <w:right w:val="none" w:sz="0" w:space="0" w:color="auto"/>
              </w:divBdr>
            </w:div>
          </w:divsChild>
        </w:div>
        <w:div w:id="1361973721">
          <w:marLeft w:val="0"/>
          <w:marRight w:val="0"/>
          <w:marTop w:val="0"/>
          <w:marBottom w:val="0"/>
          <w:divBdr>
            <w:top w:val="none" w:sz="0" w:space="0" w:color="auto"/>
            <w:left w:val="none" w:sz="0" w:space="0" w:color="auto"/>
            <w:bottom w:val="none" w:sz="0" w:space="0" w:color="auto"/>
            <w:right w:val="none" w:sz="0" w:space="0" w:color="auto"/>
          </w:divBdr>
          <w:divsChild>
            <w:div w:id="2079403710">
              <w:marLeft w:val="0"/>
              <w:marRight w:val="0"/>
              <w:marTop w:val="0"/>
              <w:marBottom w:val="0"/>
              <w:divBdr>
                <w:top w:val="none" w:sz="0" w:space="0" w:color="auto"/>
                <w:left w:val="none" w:sz="0" w:space="0" w:color="auto"/>
                <w:bottom w:val="none" w:sz="0" w:space="0" w:color="auto"/>
                <w:right w:val="none" w:sz="0" w:space="0" w:color="auto"/>
              </w:divBdr>
            </w:div>
          </w:divsChild>
        </w:div>
        <w:div w:id="398678833">
          <w:marLeft w:val="0"/>
          <w:marRight w:val="0"/>
          <w:marTop w:val="0"/>
          <w:marBottom w:val="0"/>
          <w:divBdr>
            <w:top w:val="none" w:sz="0" w:space="0" w:color="auto"/>
            <w:left w:val="none" w:sz="0" w:space="0" w:color="auto"/>
            <w:bottom w:val="none" w:sz="0" w:space="0" w:color="auto"/>
            <w:right w:val="none" w:sz="0" w:space="0" w:color="auto"/>
          </w:divBdr>
          <w:divsChild>
            <w:div w:id="877277825">
              <w:marLeft w:val="0"/>
              <w:marRight w:val="0"/>
              <w:marTop w:val="0"/>
              <w:marBottom w:val="0"/>
              <w:divBdr>
                <w:top w:val="none" w:sz="0" w:space="0" w:color="auto"/>
                <w:left w:val="none" w:sz="0" w:space="0" w:color="auto"/>
                <w:bottom w:val="none" w:sz="0" w:space="0" w:color="auto"/>
                <w:right w:val="none" w:sz="0" w:space="0" w:color="auto"/>
              </w:divBdr>
            </w:div>
          </w:divsChild>
        </w:div>
        <w:div w:id="433672785">
          <w:marLeft w:val="0"/>
          <w:marRight w:val="0"/>
          <w:marTop w:val="0"/>
          <w:marBottom w:val="0"/>
          <w:divBdr>
            <w:top w:val="none" w:sz="0" w:space="0" w:color="auto"/>
            <w:left w:val="none" w:sz="0" w:space="0" w:color="auto"/>
            <w:bottom w:val="none" w:sz="0" w:space="0" w:color="auto"/>
            <w:right w:val="none" w:sz="0" w:space="0" w:color="auto"/>
          </w:divBdr>
          <w:divsChild>
            <w:div w:id="123163948">
              <w:marLeft w:val="0"/>
              <w:marRight w:val="0"/>
              <w:marTop w:val="0"/>
              <w:marBottom w:val="0"/>
              <w:divBdr>
                <w:top w:val="none" w:sz="0" w:space="0" w:color="auto"/>
                <w:left w:val="none" w:sz="0" w:space="0" w:color="auto"/>
                <w:bottom w:val="none" w:sz="0" w:space="0" w:color="auto"/>
                <w:right w:val="none" w:sz="0" w:space="0" w:color="auto"/>
              </w:divBdr>
            </w:div>
          </w:divsChild>
        </w:div>
        <w:div w:id="2045708898">
          <w:marLeft w:val="0"/>
          <w:marRight w:val="0"/>
          <w:marTop w:val="0"/>
          <w:marBottom w:val="0"/>
          <w:divBdr>
            <w:top w:val="none" w:sz="0" w:space="0" w:color="auto"/>
            <w:left w:val="none" w:sz="0" w:space="0" w:color="auto"/>
            <w:bottom w:val="none" w:sz="0" w:space="0" w:color="auto"/>
            <w:right w:val="none" w:sz="0" w:space="0" w:color="auto"/>
          </w:divBdr>
          <w:divsChild>
            <w:div w:id="147063518">
              <w:marLeft w:val="0"/>
              <w:marRight w:val="0"/>
              <w:marTop w:val="0"/>
              <w:marBottom w:val="0"/>
              <w:divBdr>
                <w:top w:val="none" w:sz="0" w:space="0" w:color="auto"/>
                <w:left w:val="none" w:sz="0" w:space="0" w:color="auto"/>
                <w:bottom w:val="none" w:sz="0" w:space="0" w:color="auto"/>
                <w:right w:val="none" w:sz="0" w:space="0" w:color="auto"/>
              </w:divBdr>
            </w:div>
          </w:divsChild>
        </w:div>
        <w:div w:id="375007430">
          <w:marLeft w:val="0"/>
          <w:marRight w:val="0"/>
          <w:marTop w:val="0"/>
          <w:marBottom w:val="0"/>
          <w:divBdr>
            <w:top w:val="none" w:sz="0" w:space="0" w:color="auto"/>
            <w:left w:val="none" w:sz="0" w:space="0" w:color="auto"/>
            <w:bottom w:val="none" w:sz="0" w:space="0" w:color="auto"/>
            <w:right w:val="none" w:sz="0" w:space="0" w:color="auto"/>
          </w:divBdr>
          <w:divsChild>
            <w:div w:id="1848132290">
              <w:marLeft w:val="0"/>
              <w:marRight w:val="0"/>
              <w:marTop w:val="0"/>
              <w:marBottom w:val="0"/>
              <w:divBdr>
                <w:top w:val="none" w:sz="0" w:space="0" w:color="auto"/>
                <w:left w:val="none" w:sz="0" w:space="0" w:color="auto"/>
                <w:bottom w:val="none" w:sz="0" w:space="0" w:color="auto"/>
                <w:right w:val="none" w:sz="0" w:space="0" w:color="auto"/>
              </w:divBdr>
            </w:div>
          </w:divsChild>
        </w:div>
        <w:div w:id="1077633047">
          <w:marLeft w:val="0"/>
          <w:marRight w:val="0"/>
          <w:marTop w:val="0"/>
          <w:marBottom w:val="0"/>
          <w:divBdr>
            <w:top w:val="none" w:sz="0" w:space="0" w:color="auto"/>
            <w:left w:val="none" w:sz="0" w:space="0" w:color="auto"/>
            <w:bottom w:val="none" w:sz="0" w:space="0" w:color="auto"/>
            <w:right w:val="none" w:sz="0" w:space="0" w:color="auto"/>
          </w:divBdr>
          <w:divsChild>
            <w:div w:id="97637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26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lMf3UAb1Tno" TargetMode="External"/><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www.youtube.com/watch?v=VfGwzUf9ahw" TargetMode="Externa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header" Target="header3.xml"/><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jGyDWRp5N5I" TargetMode="External"/><Relationship Id="rId24" Type="http://schemas.openxmlformats.org/officeDocument/2006/relationships/footer" Target="footer2.xml"/><Relationship Id="rId32" Type="http://schemas.openxmlformats.org/officeDocument/2006/relationships/image" Target="media/image17.pn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eader" Target="header2.xml"/><Relationship Id="rId28" Type="http://schemas.openxmlformats.org/officeDocument/2006/relationships/image" Target="media/image13.png"/><Relationship Id="rId36" Type="http://schemas.openxmlformats.org/officeDocument/2006/relationships/fontTable" Target="fontTable.xml"/><Relationship Id="rId10" Type="http://schemas.openxmlformats.org/officeDocument/2006/relationships/hyperlink" Target="https://www.youtube.com/watch?v=mjtb44vcrFg" TargetMode="External"/><Relationship Id="rId19" Type="http://schemas.openxmlformats.org/officeDocument/2006/relationships/image" Target="media/image8.jpe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footer" Target="footer1.xml"/><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3.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4">
            <a:lumMod val="20000"/>
            <a:lumOff val="80000"/>
          </a:schemeClr>
        </a:solidFill>
      </a:spPr>
      <a:bodyPr wrap="square" rtlCol="0" anchor="ctr">
        <a:noAutofit/>
      </a:bodyPr>
      <a:lstStyle/>
      <a:style>
        <a:lnRef idx="2">
          <a:schemeClr val="accent1">
            <a:shade val="15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B0392 - Bangladesh - Dhaka</OfficeCountry>
    <DocumentStatus xmlns="d9cf0e28-81d2-4dc7-8b10-820d80ed680d">Approved</DocumentStatus>
    <DocCoverageEndDate xmlns="d9cf0e28-81d2-4dc7-8b10-820d80ed680d">2025-03-31T04:00:00+00:00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Quarterly Report (Jan-Mar, 2025)</FileNameDescription>
    <ProjectNumber xmlns="d9cf0e28-81d2-4dc7-8b10-820d80ed680d">01002809</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UNDP-BGD</OperatingUnit>
    <FocusArea xmlns="d9cf0e28-81d2-4dc7-8b10-820d80ed680d">Democratic Governance</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3A1C839A-F657-48FD-AC86-013AB8369842}">
  <ds:schemaRefs>
    <ds:schemaRef ds:uri="http://schemas.openxmlformats.org/officeDocument/2006/bibliography"/>
  </ds:schemaRefs>
</ds:datastoreItem>
</file>

<file path=customXml/itemProps2.xml><?xml version="1.0" encoding="utf-8"?>
<ds:datastoreItem xmlns:ds="http://schemas.openxmlformats.org/officeDocument/2006/customXml" ds:itemID="{9A3D587E-3AD4-4CD9-9F33-DA230A87EF6C}"/>
</file>

<file path=customXml/itemProps3.xml><?xml version="1.0" encoding="utf-8"?>
<ds:datastoreItem xmlns:ds="http://schemas.openxmlformats.org/officeDocument/2006/customXml" ds:itemID="{BBB968E0-3BDB-4C34-98B0-67C9FB6F731A}"/>
</file>

<file path=customXml/itemProps4.xml><?xml version="1.0" encoding="utf-8"?>
<ds:datastoreItem xmlns:ds="http://schemas.openxmlformats.org/officeDocument/2006/customXml" ds:itemID="{2101874C-AE21-4186-9686-8292D355E3B3}"/>
</file>

<file path=docProps/app.xml><?xml version="1.0" encoding="utf-8"?>
<Properties xmlns="http://schemas.openxmlformats.org/officeDocument/2006/extended-properties" xmlns:vt="http://schemas.openxmlformats.org/officeDocument/2006/docPropsVTypes">
  <Template>Normal.dotm</Template>
  <TotalTime>5</TotalTime>
  <Pages>27</Pages>
  <Words>6059</Words>
  <Characters>34540</Characters>
  <Application>Microsoft Office Word</Application>
  <DocSecurity>0</DocSecurity>
  <Lines>287</Lines>
  <Paragraphs>81</Paragraphs>
  <ScaleCrop>false</ScaleCrop>
  <Company/>
  <LinksUpToDate>false</LinksUpToDate>
  <CharactersWithSpaces>40518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Quarterly Report (Jan-Mar, 2025)</dc:title>
  <dc:subject/>
  <dc:creator>Mehruna Islam Chowdhury</dc:creator>
  <cp:keywords/>
  <dc:description/>
  <cp:lastModifiedBy>Md Iftakhar Kaisar</cp:lastModifiedBy>
  <cp:revision>8</cp:revision>
  <cp:lastPrinted>2025-04-29T08:27:00Z</cp:lastPrinted>
  <dcterms:created xsi:type="dcterms:W3CDTF">2025-05-04T05:24:00Z</dcterms:created>
  <dcterms:modified xsi:type="dcterms:W3CDTF">2025-07-21T14:25:00Z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3c52dee2-5578-43fe-ac0e-f3cabfa421ec</vt:lpwstr>
  </property>
  <property fmtid="{D5CDD505-2E9C-101B-9397-08002B2CF9AE}" pid="3" name="MediaServiceImageTags">
    <vt:lpwstr/>
  </property>
  <property fmtid="{D5CDD505-2E9C-101B-9397-08002B2CF9AE}" pid="4" name="ContentTypeId">
    <vt:lpwstr>0x010100155F732436BD414ABE4F9007290F88BC</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ies>
</file>